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ΚΟΙΝΩΦΕΛΗΣ ΕΠΙΧΕΙΡΗΣΗ </w:t>
      </w: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ΔΗΜΟΥ ΛΕΒΑΔΕΩΝ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ΚΕΔΗΛ)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Λιβαδειά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28/7/2017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Αρ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πρωτ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:  432</w:t>
        <w:tab/>
        <w:tab/>
        <w:tab/>
        <w:t xml:space="preserve">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ΠΡΟΣΚΛΗΣΗ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ΕΚΔΗΛΩΣΗΣ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ΕΝΔΙΑΦΕΡΟΝΤΟΣ</w:t>
      </w: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432" w:hanging="43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ΠΡΟΜΗΘΕΙΑΣ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ΗΛΕΚΤΡΙΚΩΝ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ΣΥΣΚΕΥΩΝ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FFFFFF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ΚΟΥΖΙΝΩΝ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FFFFFF" w:val="clear"/>
        </w:rPr>
        <w:t xml:space="preserve">) </w:t>
      </w:r>
    </w:p>
    <w:p>
      <w:pPr>
        <w:suppressAutoHyphens w:val="true"/>
        <w:spacing w:before="0" w:after="0" w:line="240"/>
        <w:ind w:right="-58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Η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Κοινωφελής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Επιχείρηση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Δήμου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Λεβαδέων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προβαίνει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σε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πρόσκληση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εκδήλωσης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ενδιαφέροντος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για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Προμήθεια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ΗΛΕΚΤΡΙΚΩΝ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ΣΥΣΚΕΥΩΝ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 (21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ΚΟΥΖΙΝΩΝ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000000"/>
          <w:spacing w:val="5"/>
          <w:position w:val="0"/>
          <w:sz w:val="20"/>
          <w:shd w:fill="auto" w:val="clear"/>
        </w:rPr>
        <w:t xml:space="preserve">για</w:t>
      </w:r>
      <w:r>
        <w:rPr>
          <w:rFonts w:ascii="Century Gothic" w:hAnsi="Century Gothic" w:cs="Century Gothic" w:eastAsia="Century Gothic"/>
          <w:b/>
          <w:color w:val="000000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5"/>
          <w:position w:val="0"/>
          <w:sz w:val="20"/>
          <w:shd w:fill="auto" w:val="clear"/>
        </w:rPr>
        <w:t xml:space="preserve">τον</w:t>
      </w:r>
      <w:r>
        <w:rPr>
          <w:rFonts w:ascii="Century Gothic" w:hAnsi="Century Gothic" w:cs="Century Gothic" w:eastAsia="Century Gothic"/>
          <w:b/>
          <w:color w:val="000000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5"/>
          <w:position w:val="0"/>
          <w:sz w:val="20"/>
          <w:shd w:fill="auto" w:val="clear"/>
        </w:rPr>
        <w:t xml:space="preserve">εξοπλισμό</w:t>
      </w:r>
      <w:r>
        <w:rPr>
          <w:rFonts w:ascii="Century Gothic" w:hAnsi="Century Gothic" w:cs="Century Gothic" w:eastAsia="Century Gothic"/>
          <w:b/>
          <w:color w:val="000000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5"/>
          <w:position w:val="0"/>
          <w:sz w:val="20"/>
          <w:shd w:fill="auto" w:val="clear"/>
        </w:rPr>
        <w:t xml:space="preserve">των</w:t>
      </w:r>
      <w:r>
        <w:rPr>
          <w:rFonts w:ascii="Century Gothic" w:hAnsi="Century Gothic" w:cs="Century Gothic" w:eastAsia="Century Gothic"/>
          <w:b/>
          <w:color w:val="000000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5"/>
          <w:position w:val="0"/>
          <w:sz w:val="20"/>
          <w:shd w:fill="auto" w:val="clear"/>
        </w:rPr>
        <w:t xml:space="preserve">διαμερισμάτων</w:t>
      </w:r>
      <w:r>
        <w:rPr>
          <w:rFonts w:ascii="Century Gothic" w:hAnsi="Century Gothic" w:cs="Century Gothic" w:eastAsia="Century Gothic"/>
          <w:b/>
          <w:color w:val="000000"/>
          <w:spacing w:val="5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000000"/>
          <w:spacing w:val="5"/>
          <w:position w:val="0"/>
          <w:sz w:val="20"/>
          <w:shd w:fill="auto" w:val="clear"/>
        </w:rPr>
        <w:t xml:space="preserve">που</w:t>
      </w:r>
      <w:r>
        <w:rPr>
          <w:rFonts w:ascii="Century Gothic" w:hAnsi="Century Gothic" w:cs="Century Gothic" w:eastAsia="Century Gothic"/>
          <w:b/>
          <w:color w:val="000000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5"/>
          <w:position w:val="0"/>
          <w:sz w:val="20"/>
          <w:shd w:fill="auto" w:val="clear"/>
        </w:rPr>
        <w:t xml:space="preserve">φιλοξενούν</w:t>
      </w:r>
      <w:r>
        <w:rPr>
          <w:rFonts w:ascii="Century Gothic" w:hAnsi="Century Gothic" w:cs="Century Gothic" w:eastAsia="Century Gothic"/>
          <w:b/>
          <w:color w:val="000000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5"/>
          <w:position w:val="0"/>
          <w:sz w:val="20"/>
          <w:shd w:fill="auto" w:val="clear"/>
        </w:rPr>
        <w:t xml:space="preserve">τους</w:t>
      </w:r>
      <w:r>
        <w:rPr>
          <w:rFonts w:ascii="Century Gothic" w:hAnsi="Century Gothic" w:cs="Century Gothic" w:eastAsia="Century Gothic"/>
          <w:b/>
          <w:color w:val="000000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5"/>
          <w:position w:val="0"/>
          <w:sz w:val="20"/>
          <w:shd w:fill="auto" w:val="clear"/>
        </w:rPr>
        <w:t xml:space="preserve">ωφελούμενους</w:t>
      </w:r>
      <w:r>
        <w:rPr>
          <w:rFonts w:ascii="Century Gothic" w:hAnsi="Century Gothic" w:cs="Century Gothic" w:eastAsia="Century Gothic"/>
          <w:b/>
          <w:color w:val="000000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5"/>
          <w:position w:val="0"/>
          <w:sz w:val="20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b/>
          <w:color w:val="000000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  <w:t xml:space="preserve">προγράμματος</w:t>
      </w:r>
      <w:r>
        <w:rPr>
          <w:rFonts w:ascii="Century Gothic" w:hAnsi="Century Gothic" w:cs="Century Gothic" w:eastAsia="Century Gothic"/>
          <w:b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  <w:t xml:space="preserve">προσωρινής</w:t>
      </w:r>
      <w:r>
        <w:rPr>
          <w:rFonts w:ascii="Century Gothic" w:hAnsi="Century Gothic" w:cs="Century Gothic" w:eastAsia="Century Gothic"/>
          <w:b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  <w:t xml:space="preserve">στέγασης</w:t>
      </w:r>
      <w:r>
        <w:rPr>
          <w:rFonts w:ascii="Century Gothic" w:hAnsi="Century Gothic" w:cs="Century Gothic" w:eastAsia="Century Gothic"/>
          <w:b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  <w:t xml:space="preserve">υποψηφίων</w:t>
      </w:r>
      <w:r>
        <w:rPr>
          <w:rFonts w:ascii="Century Gothic" w:hAnsi="Century Gothic" w:cs="Century Gothic" w:eastAsia="Century Gothic"/>
          <w:b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  <w:t xml:space="preserve">προς</w:t>
      </w:r>
      <w:r>
        <w:rPr>
          <w:rFonts w:ascii="Century Gothic" w:hAnsi="Century Gothic" w:cs="Century Gothic" w:eastAsia="Century Gothic"/>
          <w:b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  <w:t xml:space="preserve">μετεγκατάσταση</w:t>
      </w:r>
      <w:r>
        <w:rPr>
          <w:rFonts w:ascii="Century Gothic" w:hAnsi="Century Gothic" w:cs="Century Gothic" w:eastAsia="Century Gothic"/>
          <w:b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b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  <w:t xml:space="preserve">αιτούντων</w:t>
      </w:r>
      <w:r>
        <w:rPr>
          <w:rFonts w:ascii="Century Gothic" w:hAnsi="Century Gothic" w:cs="Century Gothic" w:eastAsia="Century Gothic"/>
          <w:b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  <w:t xml:space="preserve">άσυλο</w:t>
      </w:r>
      <w:r>
        <w:rPr>
          <w:rFonts w:ascii="Century Gothic" w:hAnsi="Century Gothic" w:cs="Century Gothic" w:eastAsia="Century Gothic"/>
          <w:b/>
          <w:color w:val="auto"/>
          <w:spacing w:val="5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  <w:t xml:space="preserve">Πρόγραμμα</w:t>
      </w:r>
      <w:r>
        <w:rPr>
          <w:rFonts w:ascii="Century Gothic" w:hAnsi="Century Gothic" w:cs="Century Gothic" w:eastAsia="Century Gothic"/>
          <w:b/>
          <w:color w:val="auto"/>
          <w:spacing w:val="5"/>
          <w:position w:val="0"/>
          <w:sz w:val="20"/>
          <w:shd w:fill="auto" w:val="clear"/>
        </w:rPr>
        <w:t xml:space="preserve"> Relocation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  <w:t xml:space="preserve">της</w:t>
      </w:r>
      <w:r>
        <w:rPr>
          <w:rFonts w:ascii="Century Gothic" w:hAnsi="Century Gothic" w:cs="Century Gothic" w:eastAsia="Century Gothic"/>
          <w:b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  <w:t xml:space="preserve">Ύπατης</w:t>
      </w:r>
      <w:r>
        <w:rPr>
          <w:rFonts w:ascii="Century Gothic" w:hAnsi="Century Gothic" w:cs="Century Gothic" w:eastAsia="Century Gothic"/>
          <w:b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  <w:t xml:space="preserve">Αρμοστείας</w:t>
      </w:r>
      <w:r>
        <w:rPr>
          <w:rFonts w:ascii="Century Gothic" w:hAnsi="Century Gothic" w:cs="Century Gothic" w:eastAsia="Century Gothic"/>
          <w:b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  <w:t xml:space="preserve">ΟΗΕ</w:t>
      </w:r>
      <w:r>
        <w:rPr>
          <w:rFonts w:ascii="Century Gothic" w:hAnsi="Century Gothic" w:cs="Century Gothic" w:eastAsia="Century Gothic"/>
          <w:b/>
          <w:color w:val="auto"/>
          <w:spacing w:val="5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  <w:t xml:space="preserve">για</w:t>
      </w:r>
      <w:r>
        <w:rPr>
          <w:rFonts w:ascii="Century Gothic" w:hAnsi="Century Gothic" w:cs="Century Gothic" w:eastAsia="Century Gothic"/>
          <w:b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  <w:t xml:space="preserve">τους</w:t>
      </w:r>
      <w:r>
        <w:rPr>
          <w:rFonts w:ascii="Century Gothic" w:hAnsi="Century Gothic" w:cs="Century Gothic" w:eastAsia="Century Gothic"/>
          <w:b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  <w:t xml:space="preserve">π</w:t>
      </w:r>
      <w:r>
        <w:rPr>
          <w:rFonts w:ascii="Calibri" w:hAnsi="Calibri" w:cs="Calibri" w:eastAsia="Calibri"/>
          <w:b/>
          <w:color w:val="000000"/>
          <w:spacing w:val="5"/>
          <w:position w:val="0"/>
          <w:sz w:val="20"/>
          <w:shd w:fill="auto" w:val="clear"/>
        </w:rPr>
        <w:t xml:space="preserve">ρόσφυγες</w:t>
      </w:r>
      <w:r>
        <w:rPr>
          <w:rFonts w:ascii="Century Gothic" w:hAnsi="Century Gothic" w:cs="Century Gothic" w:eastAsia="Century Gothic"/>
          <w:b/>
          <w:color w:val="000000"/>
          <w:spacing w:val="5"/>
          <w:position w:val="0"/>
          <w:sz w:val="20"/>
          <w:shd w:fill="auto" w:val="clear"/>
        </w:rPr>
        <w:t xml:space="preserve">) , </w:t>
      </w:r>
      <w:r>
        <w:rPr>
          <w:rFonts w:ascii="Calibri" w:hAnsi="Calibri" w:cs="Calibri" w:eastAsia="Calibri"/>
          <w:color w:val="000000"/>
          <w:spacing w:val="5"/>
          <w:position w:val="0"/>
          <w:sz w:val="20"/>
          <w:shd w:fill="auto" w:val="clear"/>
        </w:rPr>
        <w:t xml:space="preserve">συνολικού</w:t>
      </w:r>
      <w:r>
        <w:rPr>
          <w:rFonts w:ascii="Century Gothic" w:hAnsi="Century Gothic" w:cs="Century Gothic" w:eastAsia="Century Gothic"/>
          <w:color w:val="000000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5"/>
          <w:position w:val="0"/>
          <w:sz w:val="20"/>
          <w:shd w:fill="auto" w:val="clear"/>
        </w:rPr>
        <w:t xml:space="preserve">προϋπολογισμού</w:t>
      </w:r>
      <w:r>
        <w:rPr>
          <w:rFonts w:ascii="Century Gothic" w:hAnsi="Century Gothic" w:cs="Century Gothic" w:eastAsia="Century Gothic"/>
          <w:b/>
          <w:color w:val="000000"/>
          <w:spacing w:val="5"/>
          <w:position w:val="0"/>
          <w:sz w:val="20"/>
          <w:shd w:fill="auto" w:val="clear"/>
        </w:rPr>
        <w:t xml:space="preserve"> 3.885,00€ </w:t>
      </w:r>
      <w:r>
        <w:rPr>
          <w:rFonts w:ascii="Calibri" w:hAnsi="Calibri" w:cs="Calibri" w:eastAsia="Calibri"/>
          <w:color w:val="000000"/>
          <w:spacing w:val="5"/>
          <w:position w:val="0"/>
          <w:sz w:val="20"/>
          <w:shd w:fill="auto" w:val="clear"/>
        </w:rPr>
        <w:t xml:space="preserve">συμπ</w:t>
      </w:r>
      <w:r>
        <w:rPr>
          <w:rFonts w:ascii="Century Gothic" w:hAnsi="Century Gothic" w:cs="Century Gothic" w:eastAsia="Century Gothic"/>
          <w:color w:val="000000"/>
          <w:spacing w:val="5"/>
          <w:position w:val="0"/>
          <w:sz w:val="20"/>
          <w:shd w:fill="auto" w:val="clear"/>
        </w:rPr>
        <w:t xml:space="preserve">/</w:t>
      </w:r>
      <w:r>
        <w:rPr>
          <w:rFonts w:ascii="Calibri" w:hAnsi="Calibri" w:cs="Calibri" w:eastAsia="Calibri"/>
          <w:color w:val="000000"/>
          <w:spacing w:val="5"/>
          <w:position w:val="0"/>
          <w:sz w:val="20"/>
          <w:shd w:fill="auto" w:val="clear"/>
        </w:rPr>
        <w:t xml:space="preserve">νου</w:t>
      </w:r>
      <w:r>
        <w:rPr>
          <w:rFonts w:ascii="Century Gothic" w:hAnsi="Century Gothic" w:cs="Century Gothic" w:eastAsia="Century Gothic"/>
          <w:color w:val="000000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5"/>
          <w:position w:val="0"/>
          <w:sz w:val="20"/>
          <w:shd w:fill="auto" w:val="clear"/>
        </w:rPr>
        <w:t xml:space="preserve">Φ</w:t>
      </w:r>
      <w:r>
        <w:rPr>
          <w:rFonts w:ascii="Century Gothic" w:hAnsi="Century Gothic" w:cs="Century Gothic" w:eastAsia="Century Gothic"/>
          <w:color w:val="000000"/>
          <w:spacing w:val="5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5"/>
          <w:position w:val="0"/>
          <w:sz w:val="20"/>
          <w:shd w:fill="auto" w:val="clear"/>
        </w:rPr>
        <w:t xml:space="preserve">Π</w:t>
      </w:r>
      <w:r>
        <w:rPr>
          <w:rFonts w:ascii="Century Gothic" w:hAnsi="Century Gothic" w:cs="Century Gothic" w:eastAsia="Century Gothic"/>
          <w:color w:val="000000"/>
          <w:spacing w:val="5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5"/>
          <w:position w:val="0"/>
          <w:sz w:val="20"/>
          <w:shd w:fill="auto" w:val="clear"/>
        </w:rPr>
        <w:t xml:space="preserve">Α</w:t>
      </w:r>
      <w:r>
        <w:rPr>
          <w:rFonts w:ascii="Century Gothic" w:hAnsi="Century Gothic" w:cs="Century Gothic" w:eastAsia="Century Gothic"/>
          <w:color w:val="000000"/>
          <w:spacing w:val="5"/>
          <w:position w:val="0"/>
          <w:sz w:val="20"/>
          <w:shd w:fill="auto" w:val="clear"/>
        </w:rPr>
        <w:t xml:space="preserve">. 24%, </w:t>
      </w:r>
      <w:r>
        <w:rPr>
          <w:rFonts w:ascii="Calibri" w:hAnsi="Calibri" w:cs="Calibri" w:eastAsia="Calibri"/>
          <w:color w:val="000000"/>
          <w:spacing w:val="5"/>
          <w:position w:val="0"/>
          <w:sz w:val="20"/>
          <w:shd w:fill="auto" w:val="clear"/>
        </w:rPr>
        <w:t xml:space="preserve">σύμφωνα</w:t>
      </w:r>
      <w:r>
        <w:rPr>
          <w:rFonts w:ascii="Century Gothic" w:hAnsi="Century Gothic" w:cs="Century Gothic" w:eastAsia="Century Gothic"/>
          <w:color w:val="000000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5"/>
          <w:position w:val="0"/>
          <w:sz w:val="20"/>
          <w:shd w:fill="auto" w:val="clear"/>
        </w:rPr>
        <w:t xml:space="preserve">με</w:t>
      </w:r>
      <w:r>
        <w:rPr>
          <w:rFonts w:ascii="Century Gothic" w:hAnsi="Century Gothic" w:cs="Century Gothic" w:eastAsia="Century Gothic"/>
          <w:color w:val="000000"/>
          <w:spacing w:val="5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5"/>
          <w:position w:val="0"/>
          <w:sz w:val="20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000000"/>
          <w:spacing w:val="5"/>
          <w:position w:val="0"/>
          <w:sz w:val="20"/>
          <w:shd w:fill="auto" w:val="clear"/>
        </w:rPr>
        <w:t xml:space="preserve"> 396/07-07-2017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μελέτη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τμήματος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παροχών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προμηθειών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της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ΚΕΔΗΛ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Προσκαλεί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φυσικά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ή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νομικά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πρόσωπα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ή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ενώσεις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προσώπων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υποβάλλουν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σφραγισμένες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προσφορές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έως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Αυγούστου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 2017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ημέρα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  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ετάρτη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ώρα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 14:00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μ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μ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Η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προμήθεια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θα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εκτελεστεί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με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διαδικασία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της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απευθείας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ανάθεσης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σύμφωνα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με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τις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διατάξεις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Ν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. 4412/2016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με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κριτήριο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επιλογής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πλέον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συμφέρουσα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από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οικονομικής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άποψης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προσφοράς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βάσει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της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τιμής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ΠΕΡΙΕΧΟΜΕΝΟ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ΠΡΟΣΦΟΡΑΣ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ΤΟΠΟΣ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ΥΠΟΒΟΛΗΣ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προσφορά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υποβάλλεται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σε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δύο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(2)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φακέλους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εκ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οποίων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ΕΞΩΤΕΡΙΚΟΣ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ΦΑΚΕΛΟ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Σ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Μέσα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στον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εξωτερικό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φάκελο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με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ποινή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μην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γίνει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αποδεκτή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προσφορά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θα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υπάρχουν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numPr>
          <w:ilvl w:val="0"/>
          <w:numId w:val="9"/>
        </w:numPr>
        <w:tabs>
          <w:tab w:val="left" w:pos="0" w:leader="none"/>
          <w:tab w:val="left" w:pos="709" w:leader="none"/>
        </w:tabs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1)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Σφραγισμένος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φάκελος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με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κυρίως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οικονομική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προσφορά</w:t>
      </w:r>
    </w:p>
    <w:p>
      <w:pPr>
        <w:numPr>
          <w:ilvl w:val="0"/>
          <w:numId w:val="9"/>
        </w:numPr>
        <w:tabs>
          <w:tab w:val="left" w:pos="0" w:leader="none"/>
          <w:tab w:val="left" w:pos="709" w:leader="none"/>
        </w:tabs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2)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Απόσπασμα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ποινικού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μητρώου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έκδοσης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τελευταίου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τριμήνου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από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οποίο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προκύπτει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ότι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δεν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έχει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καταδικαστεί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σε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αδίκημα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σχετικό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με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άσκηση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επαγγελματικής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δραστηριότητας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9"/>
        </w:numPr>
        <w:tabs>
          <w:tab w:val="left" w:pos="0" w:leader="none"/>
          <w:tab w:val="left" w:pos="709" w:leader="none"/>
        </w:tabs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3)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Πιστοποιητικό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από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αρμόδια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αρχή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από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οποίο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προκύπτει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ότι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είναι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ενήμεροι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ως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προς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τις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υποχρεώσεις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τους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αφορούν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τις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εισφορές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κοινωνικής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ασφάλισης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ως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προς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τις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φορολογικές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τους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υποχρεώσεις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κατά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ημέρα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διαγωνισμού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Εφόσον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παραπάνω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έγγραφα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δηλώσεις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πιστοποιητικά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δεν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είναι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πλήρη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προσφορά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θεωρείται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ελλιπής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δεν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λαμβάνεται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υπόψη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Στην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περίπτωση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αυτή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επιστρέφεται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χωρίς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ανοιχθεί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σφραγισμένος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φάκελος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περιέχει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κυρίως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προσφορά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Σημειώνεται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ότι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οι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υποβάλλοντες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προσφορές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θα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πρέπει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μπορούν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παραδώσουν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προμήθεια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σε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χρονικό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διάστημα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έως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πέντε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(5)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ημερολογιακών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ημερών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από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ανάθεση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58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Οι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προσφορές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θα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υποβληθούν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στα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γραφεία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ΚΕΔΗΛ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επί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οδού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Αριστοφάνους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Πάροδος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Πλαταιών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)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υπόψιν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Αργυρίου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(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στα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τηλέφωνα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22610-88683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κατά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τις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εργάσιμες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ημέρες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ώρες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) </w:t>
      </w:r>
    </w:p>
    <w:p>
      <w:pPr>
        <w:suppressAutoHyphens w:val="true"/>
        <w:spacing w:before="0" w:after="0" w:line="240"/>
        <w:ind w:right="-58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58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ΠΡΟΕΔΡΟΣ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ΤΗΣ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ΚΕ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ΔΗ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Λ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Αλεστάς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Αθανάσιος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</w:t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58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58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Επισυνάπτεται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από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07/07/2017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μελέτη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τμήματος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παροχών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προμηθειών</w:t>
      </w:r>
    </w:p>
    <w:p>
      <w:pPr>
        <w:suppressAutoHyphens w:val="true"/>
        <w:spacing w:before="0" w:after="0" w:line="240"/>
        <w:ind w:right="-58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58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58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