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tabs>
          <w:tab w:val="left" w:pos="4536" w:leader="none"/>
        </w:tabs>
        <w:ind w:right="0" w:hanging="0"/>
        <w:rPr/>
      </w:pPr>
      <w:r>
        <w:rPr/>
        <w:drawing>
          <wp:inline distT="0" distB="0" distL="0" distR="0">
            <wp:extent cx="809625" cy="790575"/>
            <wp:effectExtent l="0" t="0" r="0" b="0"/>
            <wp:docPr id="1" name="Εικόνα 1" descr="e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llas"/>
                    <pic:cNvPicPr>
                      <a:picLocks noChangeAspect="1" noChangeArrowheads="1"/>
                    </pic:cNvPicPr>
                  </pic:nvPicPr>
                  <pic:blipFill>
                    <a:blip r:embed="rId2"/>
                    <a:stretch>
                      <a:fillRect/>
                    </a:stretch>
                  </pic:blipFill>
                  <pic:spPr bwMode="auto">
                    <a:xfrm>
                      <a:off x="0" y="0"/>
                      <a:ext cx="809625" cy="790575"/>
                    </a:xfrm>
                    <a:prstGeom prst="rect">
                      <a:avLst/>
                    </a:prstGeom>
                  </pic:spPr>
                </pic:pic>
              </a:graphicData>
            </a:graphic>
          </wp:inline>
        </w:drawing>
      </w:r>
    </w:p>
    <w:p>
      <w:pPr>
        <w:pStyle w:val="3"/>
        <w:tabs>
          <w:tab w:val="left" w:pos="4536" w:leader="none"/>
        </w:tabs>
        <w:ind w:right="0" w:hanging="0"/>
        <w:rPr/>
      </w:pPr>
      <w:r>
        <w:rPr>
          <w:rFonts w:ascii="Calibri" w:hAnsi="Calibri"/>
          <w:sz w:val="24"/>
          <w:szCs w:val="24"/>
        </w:rPr>
        <w:t>ΕΛΛΗΝΙΚΗ ΔΗΜΟΚΡΑΤΙΑ                                          ΠΡΟΜΗΘΕΙΑ ΣΚΥΡΟΔΕΜΑΤΟΣ</w:t>
      </w:r>
      <w:r>
        <w:rPr>
          <w:rFonts w:ascii="Calibri" w:hAnsi="Calibri"/>
          <w:sz w:val="24"/>
          <w:szCs w:val="24"/>
          <w:lang w:val="en-US"/>
        </w:rPr>
        <w:t xml:space="preserve"> , </w:t>
      </w:r>
      <w:r>
        <w:rPr>
          <w:rFonts w:ascii="Calibri" w:hAnsi="Calibri"/>
          <w:sz w:val="24"/>
          <w:szCs w:val="24"/>
          <w:lang w:val="el-GR"/>
        </w:rPr>
        <w:t xml:space="preserve">ΑΣΦΑΛΤΟΜΙΓΜΑΤΟΣ </w:t>
      </w:r>
    </w:p>
    <w:p>
      <w:pPr>
        <w:pStyle w:val="3"/>
        <w:tabs>
          <w:tab w:val="left" w:pos="4536" w:leader="none"/>
        </w:tabs>
        <w:ind w:right="0" w:hanging="0"/>
        <w:rPr/>
      </w:pPr>
      <w:r>
        <w:rPr>
          <w:rFonts w:ascii="Calibri" w:hAnsi="Calibri"/>
          <w:sz w:val="24"/>
          <w:szCs w:val="24"/>
        </w:rPr>
        <w:t>ΔΗΜΟΣ ΛΕΒΑΔΕΩΝ                                                    ΚΑΙ ΨΥΧΡΗΣ ΑΣΦΑΛΤΟΥ</w:t>
      </w:r>
    </w:p>
    <w:p>
      <w:pPr>
        <w:pStyle w:val="3"/>
        <w:tabs>
          <w:tab w:val="left" w:pos="4536" w:leader="none"/>
        </w:tabs>
        <w:ind w:right="0" w:hanging="0"/>
        <w:rPr/>
      </w:pPr>
      <w:r>
        <w:rPr>
          <w:rFonts w:ascii="Calibri" w:hAnsi="Calibri"/>
          <w:b w:val="false"/>
          <w:bCs w:val="false"/>
          <w:sz w:val="24"/>
          <w:szCs w:val="24"/>
          <w:lang w:val="el-GR"/>
        </w:rPr>
        <w:t xml:space="preserve">                                                                          </w:t>
      </w:r>
      <w:r>
        <w:rPr>
          <w:rFonts w:ascii="Calibri" w:hAnsi="Calibri"/>
          <w:b w:val="false"/>
          <w:bCs w:val="false"/>
          <w:sz w:val="24"/>
          <w:szCs w:val="24"/>
        </w:rPr>
        <w:t xml:space="preserve">              </w:t>
      </w:r>
      <w:r>
        <w:rPr>
          <w:rFonts w:ascii="Calibri" w:hAnsi="Calibri"/>
          <w:b/>
          <w:bCs/>
          <w:sz w:val="24"/>
          <w:szCs w:val="24"/>
        </w:rPr>
        <w:t>ΠΡΟΫΠ. 44.775,16 € ( με Φ.Π.Α.)</w:t>
      </w:r>
    </w:p>
    <w:p>
      <w:pPr>
        <w:pStyle w:val="3"/>
        <w:tabs>
          <w:tab w:val="left" w:pos="4536" w:leader="none"/>
        </w:tabs>
        <w:ind w:right="0" w:hanging="0"/>
        <w:rPr>
          <w:rFonts w:ascii="Calibri" w:hAnsi="Calibri"/>
          <w:b w:val="false"/>
          <w:b w:val="false"/>
          <w:bCs w:val="false"/>
          <w:sz w:val="24"/>
          <w:szCs w:val="24"/>
        </w:rPr>
      </w:pPr>
      <w:r>
        <w:rPr>
          <w:rFonts w:ascii="Calibri" w:hAnsi="Calibri"/>
          <w:b/>
          <w:bCs/>
          <w:sz w:val="24"/>
          <w:szCs w:val="24"/>
        </w:rPr>
        <w:t xml:space="preserve">                                                                                        </w:t>
      </w:r>
      <w:r>
        <w:rPr>
          <w:rFonts w:ascii="Calibri" w:hAnsi="Calibri"/>
          <w:b/>
          <w:bCs/>
          <w:sz w:val="24"/>
          <w:szCs w:val="24"/>
        </w:rPr>
        <w:t xml:space="preserve">ΑΡ. ΜΕΛΕΤΗΣ: 73/2017 </w:t>
      </w:r>
    </w:p>
    <w:p>
      <w:pPr>
        <w:pStyle w:val="Normal"/>
        <w:spacing w:lineRule="auto" w:line="240" w:before="0" w:after="0"/>
        <w:rPr/>
      </w:pPr>
      <w:r>
        <w:rPr>
          <w:rFonts w:eastAsia="LucidaSansUnicode" w:cs="LucidaSansUnicode"/>
          <w:b w:val="false"/>
          <w:bCs w:val="false"/>
          <w:color w:val="FFFFFF"/>
          <w:sz w:val="24"/>
          <w:szCs w:val="24"/>
        </w:rPr>
        <w:t xml:space="preserve">ΛΗΝΙΚΗ ΔΗΜΟΚΡ                 </w:t>
      </w:r>
    </w:p>
    <w:p>
      <w:pPr>
        <w:pStyle w:val="Normal"/>
        <w:spacing w:lineRule="auto" w:line="240" w:before="0" w:after="0"/>
        <w:rPr>
          <w:rFonts w:ascii="Calibri" w:hAnsi="Calibri" w:eastAsia="LucidaSansUnicode" w:cs="LucidaSansUnicode"/>
          <w:b w:val="false"/>
          <w:b w:val="false"/>
          <w:bCs w:val="false"/>
          <w:color w:val="FFFFFF"/>
          <w:sz w:val="24"/>
          <w:szCs w:val="24"/>
        </w:rPr>
      </w:pPr>
      <w:r>
        <w:rPr>
          <w:rFonts w:eastAsia="LucidaSansUnicode" w:cs="LucidaSansUnicode"/>
          <w:b w:val="false"/>
          <w:bCs w:val="false"/>
          <w:color w:val="FFFFFF"/>
          <w:sz w:val="24"/>
          <w:szCs w:val="24"/>
        </w:rPr>
      </w:r>
    </w:p>
    <w:p>
      <w:pPr>
        <w:pStyle w:val="Normal"/>
        <w:spacing w:lineRule="auto" w:line="240" w:before="0" w:after="0"/>
        <w:rPr/>
      </w:pPr>
      <w:r>
        <w:rPr>
          <w:rFonts w:eastAsia="LucidaSansUnicode" w:cs="LucidaSansUnicode"/>
          <w:b w:val="false"/>
          <w:bCs w:val="false"/>
          <w:color w:val="FFFFFF"/>
          <w:sz w:val="24"/>
          <w:szCs w:val="24"/>
        </w:rPr>
        <w:t xml:space="preserve">                                                               </w:t>
      </w:r>
      <w:r>
        <w:rPr>
          <w:rFonts w:eastAsia="LucidaSansUnicode" w:cs="LucidaSansUnicode"/>
          <w:b w:val="false"/>
          <w:bCs w:val="false"/>
          <w:color w:val="FFFFFF"/>
          <w:sz w:val="24"/>
          <w:szCs w:val="24"/>
        </w:rPr>
        <w:t>Α</w:t>
      </w:r>
      <w:r>
        <w:rPr>
          <w:rFonts w:eastAsia="LucidaSansUnicode" w:cs="LucidaSansUnicode"/>
          <w:b/>
          <w:bCs/>
          <w:color w:val="000000"/>
          <w:sz w:val="26"/>
          <w:szCs w:val="26"/>
          <w:highlight w:val="white"/>
        </w:rPr>
        <w:t>ΤΕΧΝΙΚΕΣ  ΠΡΟΔΙΑΓΡΑΦΕΣ</w:t>
      </w:r>
    </w:p>
    <w:p>
      <w:pPr>
        <w:pStyle w:val="Normal"/>
        <w:spacing w:lineRule="auto" w:line="240" w:before="0" w:after="0"/>
        <w:rPr/>
      </w:pPr>
      <w:r>
        <w:rPr>
          <w:rFonts w:eastAsia="LucidaSansUnicode" w:cs="LucidaSansUnicode"/>
          <w:color w:val="FFFFFF"/>
          <w:sz w:val="24"/>
          <w:szCs w:val="24"/>
        </w:rPr>
        <w:t>ΝΟΜΟΣ ΔΡΑΜΑΣΟΣ ΠΡΟΣΟΤΣΑ</w:t>
      </w:r>
      <w:r>
        <w:rPr>
          <w:rFonts w:eastAsia="LucidaSansUnicode" w:cs="LucidaSansUnicode"/>
          <w:color w:val="FFFFFF"/>
          <w:sz w:val="20"/>
          <w:szCs w:val="20"/>
        </w:rPr>
        <w:t>ΤΕΝΙΚ</w:t>
      </w:r>
    </w:p>
    <w:p>
      <w:pPr>
        <w:pStyle w:val="Normal"/>
        <w:spacing w:lineRule="auto" w:line="240" w:before="0" w:after="0"/>
        <w:jc w:val="both"/>
        <w:rPr/>
      </w:pPr>
      <w:r>
        <w:rPr>
          <w:rFonts w:eastAsia="LucidaSansUnicode" w:cs="Arial"/>
          <w:sz w:val="24"/>
          <w:szCs w:val="24"/>
        </w:rPr>
        <w:t>Έχοντας λάβει υπόψη:</w:t>
      </w:r>
    </w:p>
    <w:p>
      <w:pPr>
        <w:pStyle w:val="Normal"/>
        <w:spacing w:lineRule="auto" w:line="240" w:before="0" w:after="0"/>
        <w:jc w:val="both"/>
        <w:rPr>
          <w:rFonts w:eastAsia="LucidaSansUnicode" w:cs="Arial"/>
        </w:rPr>
      </w:pPr>
      <w:r>
        <w:rPr>
          <w:rFonts w:eastAsia="LucidaSansUnicode" w:cs="Arial"/>
        </w:rPr>
      </w:r>
    </w:p>
    <w:p>
      <w:pPr>
        <w:pStyle w:val="Normal"/>
        <w:spacing w:lineRule="auto" w:line="240" w:before="0" w:after="0"/>
        <w:jc w:val="both"/>
        <w:rPr/>
      </w:pPr>
      <w:r>
        <w:rPr>
          <w:rFonts w:eastAsia="LucidaSansUnicode" w:cs="Arial"/>
          <w:sz w:val="24"/>
          <w:szCs w:val="24"/>
        </w:rPr>
        <w:t>1) Τις διατάξεις του άρθρου 209 του Ν.3463/06 (Δ.Κ.Κ)</w:t>
      </w:r>
    </w:p>
    <w:p>
      <w:pPr>
        <w:pStyle w:val="Normal"/>
        <w:spacing w:lineRule="auto" w:line="240" w:before="0" w:after="0"/>
        <w:jc w:val="both"/>
        <w:rPr/>
      </w:pPr>
      <w:r>
        <w:rPr>
          <w:rFonts w:eastAsia="LucidaSansUnicode" w:cs="Arial"/>
          <w:sz w:val="24"/>
          <w:szCs w:val="24"/>
        </w:rPr>
        <w:t>2)</w:t>
      </w:r>
      <w:r>
        <w:rPr>
          <w:rFonts w:eastAsia="LucidaSansUnicode" w:cs="Calibri"/>
          <w:sz w:val="24"/>
          <w:szCs w:val="24"/>
        </w:rPr>
        <w:t xml:space="preserve">Τις διατάξεις του άρθρου 117 του Ν. </w:t>
      </w:r>
      <w:r>
        <w:rPr>
          <w:rFonts w:eastAsia="Cambria" w:cs="Calibri"/>
          <w:sz w:val="24"/>
          <w:szCs w:val="24"/>
        </w:rPr>
        <w:t>4412/2016 (ΦΕΚ 147/Α'/08-08-16) του νέου καθεστώτος δημοσίων συμβάσεων έργων</w:t>
      </w:r>
    </w:p>
    <w:p>
      <w:pPr>
        <w:pStyle w:val="Normal"/>
        <w:spacing w:lineRule="auto" w:line="240" w:before="0" w:after="0"/>
        <w:jc w:val="both"/>
        <w:rPr>
          <w:b w:val="false"/>
          <w:b w:val="false"/>
          <w:bCs w:val="false"/>
          <w:u w:val="none"/>
        </w:rPr>
      </w:pPr>
      <w:r>
        <w:rPr>
          <w:rFonts w:eastAsia="LucidaSansUnicode" w:cs="Arial"/>
          <w:b w:val="false"/>
          <w:bCs w:val="false"/>
          <w:sz w:val="24"/>
          <w:szCs w:val="24"/>
          <w:u w:val="none"/>
        </w:rPr>
        <w:t>3) Την ανάγκη του Δήμου για την προμήθεια του αναφερόμενου στο θέμα είδους.</w:t>
      </w:r>
    </w:p>
    <w:p>
      <w:pPr>
        <w:pStyle w:val="Normal"/>
        <w:spacing w:lineRule="auto" w:line="240" w:before="0" w:after="0"/>
        <w:jc w:val="both"/>
        <w:rPr>
          <w:rFonts w:ascii="Calibri" w:hAnsi="Calibri" w:eastAsia="LucidaSansUnicode" w:cs="Arial"/>
          <w:b/>
          <w:b/>
          <w:sz w:val="24"/>
          <w:szCs w:val="24"/>
          <w:u w:val="single"/>
        </w:rPr>
      </w:pPr>
      <w:r>
        <w:rPr>
          <w:rFonts w:eastAsia="LucidaSansUnicode" w:cs="Arial"/>
          <w:b/>
          <w:sz w:val="24"/>
          <w:szCs w:val="24"/>
          <w:u w:val="single"/>
        </w:rPr>
      </w:r>
    </w:p>
    <w:p>
      <w:pPr>
        <w:pStyle w:val="Normal"/>
        <w:spacing w:lineRule="auto" w:line="240" w:before="0" w:after="0"/>
        <w:jc w:val="both"/>
        <w:rPr/>
      </w:pPr>
      <w:bookmarkStart w:id="0" w:name="__DdeLink__173_4276098022"/>
      <w:r>
        <w:rPr>
          <w:rFonts w:eastAsia="LucidaSansUnicode" w:cs="Arial"/>
          <w:b/>
          <w:sz w:val="24"/>
          <w:szCs w:val="24"/>
          <w:u w:val="single"/>
        </w:rPr>
        <w:t xml:space="preserve">Τεχνικές  προδιαγραφές για την προμήθεια Σκυροδέματος </w:t>
      </w:r>
    </w:p>
    <w:p>
      <w:pPr>
        <w:pStyle w:val="Normal"/>
        <w:spacing w:lineRule="auto" w:line="240" w:before="0" w:after="0"/>
        <w:jc w:val="both"/>
        <w:rPr/>
      </w:pPr>
      <w:bookmarkStart w:id="1" w:name="__DdeLink__173_4276098022"/>
      <w:r>
        <w:rPr>
          <w:rFonts w:eastAsia="LucidaSansUnicode" w:cs="Arial"/>
          <w:b/>
          <w:sz w:val="24"/>
          <w:szCs w:val="24"/>
          <w:u w:val="none"/>
          <w:lang w:val="en-US"/>
        </w:rPr>
        <w:t>CPV</w:t>
      </w:r>
      <w:bookmarkEnd w:id="1"/>
      <w:r>
        <w:rPr>
          <w:rFonts w:eastAsia="LucidaSansUnicode" w:cs="Arial"/>
          <w:b/>
          <w:sz w:val="24"/>
          <w:szCs w:val="24"/>
          <w:u w:val="none"/>
          <w:lang w:val="el-GR"/>
        </w:rPr>
        <w:t>: 44114000-2</w:t>
      </w:r>
    </w:p>
    <w:p>
      <w:pPr>
        <w:pStyle w:val="Normal"/>
        <w:spacing w:lineRule="auto" w:line="240" w:before="0" w:after="0"/>
        <w:jc w:val="both"/>
        <w:rPr>
          <w:rFonts w:ascii="Calibri" w:hAnsi="Calibri" w:eastAsia="LucidaSansUnicode" w:cs="Arial"/>
          <w:sz w:val="24"/>
          <w:szCs w:val="24"/>
        </w:rPr>
      </w:pPr>
      <w:r>
        <w:rPr>
          <w:rFonts w:eastAsia="LucidaSansUnicode" w:cs="Arial"/>
          <w:sz w:val="24"/>
          <w:szCs w:val="24"/>
        </w:rPr>
        <w:t xml:space="preserve">Το παραγόμενο Σκυρόδεμα ( οποιασδήποτε κατηγορίας </w:t>
      </w:r>
      <w:r>
        <w:rPr>
          <w:rFonts w:eastAsia="LucidaSansUnicode" w:cs="Arial"/>
          <w:sz w:val="24"/>
          <w:szCs w:val="24"/>
          <w:lang w:val="en-US"/>
        </w:rPr>
        <w:t xml:space="preserve">C 12/15 , C16/20 </w:t>
      </w:r>
      <w:r>
        <w:rPr>
          <w:rFonts w:eastAsia="LucidaSansUnicode" w:cs="Arial"/>
          <w:sz w:val="24"/>
          <w:szCs w:val="24"/>
          <w:lang w:val="el-GR"/>
        </w:rPr>
        <w:t xml:space="preserve">, </w:t>
      </w:r>
      <w:r>
        <w:rPr>
          <w:rFonts w:eastAsia="LucidaSansUnicode" w:cs="Arial"/>
          <w:sz w:val="24"/>
          <w:szCs w:val="24"/>
          <w:lang w:val="en-US"/>
        </w:rPr>
        <w:t xml:space="preserve">C 20/25 </w:t>
      </w:r>
      <w:r>
        <w:rPr>
          <w:rFonts w:eastAsia="LucidaSansUnicode" w:cs="Arial"/>
          <w:sz w:val="24"/>
          <w:szCs w:val="24"/>
          <w:lang w:val="el-GR"/>
        </w:rPr>
        <w:t xml:space="preserve">κ.λ.π. ) θα </w:t>
      </w:r>
      <w:r>
        <w:rPr>
          <w:rFonts w:eastAsia="LucidaSansUnicode" w:cs="Arial"/>
          <w:sz w:val="24"/>
          <w:szCs w:val="24"/>
        </w:rPr>
        <w:t xml:space="preserve">πρέπει να πληρεί τις απαιτήσεις : </w:t>
      </w:r>
    </w:p>
    <w:p>
      <w:pPr>
        <w:pStyle w:val="Normal"/>
        <w:numPr>
          <w:ilvl w:val="0"/>
          <w:numId w:val="1"/>
        </w:numPr>
        <w:spacing w:lineRule="auto" w:line="240" w:before="0" w:after="0"/>
        <w:jc w:val="both"/>
        <w:rPr>
          <w:rFonts w:ascii="Calibri" w:hAnsi="Calibri" w:eastAsia="LucidaSansUnicode" w:cs="Arial"/>
          <w:sz w:val="24"/>
          <w:szCs w:val="24"/>
        </w:rPr>
      </w:pPr>
      <w:r>
        <w:rPr>
          <w:rFonts w:eastAsia="LucidaSansUnicode" w:cs="Arial"/>
          <w:sz w:val="24"/>
          <w:szCs w:val="24"/>
        </w:rPr>
        <w:t>του Κανονισμού Τεχνολογίας Σκυροδέματος Κ.Τ.Σ του 2016</w:t>
      </w:r>
    </w:p>
    <w:p>
      <w:pPr>
        <w:pStyle w:val="Normal"/>
        <w:numPr>
          <w:ilvl w:val="0"/>
          <w:numId w:val="1"/>
        </w:numPr>
        <w:spacing w:lineRule="auto" w:line="240" w:before="0" w:after="0"/>
        <w:jc w:val="left"/>
        <w:rPr/>
      </w:pPr>
      <w:r>
        <w:rPr>
          <w:rFonts w:eastAsia="LucidaSansUnicode" w:cs="Arial"/>
          <w:sz w:val="24"/>
          <w:szCs w:val="24"/>
        </w:rPr>
        <w:t>τις Ελληνικές Τεχνικές Προδιαγραφές ( Φ.Ε.Κ. Β' 2221/2012)                                                                                                 01-01-01-00 Παραγωγή και μεταφορά Σκυροδέματος                                                                                                       01-01-02-00 Διάστρωση  Σκυροδέματος                                                                                                                  01-01-03-00  Συντήρηση Σκυροδέματος</w:t>
      </w:r>
    </w:p>
    <w:p>
      <w:pPr>
        <w:pStyle w:val="Normal"/>
        <w:numPr>
          <w:ilvl w:val="0"/>
          <w:numId w:val="1"/>
        </w:numPr>
        <w:spacing w:lineRule="auto" w:line="240" w:before="0" w:after="0"/>
        <w:jc w:val="left"/>
        <w:rPr>
          <w:rFonts w:ascii="Calibri" w:hAnsi="Calibri" w:eastAsia="LucidaSansUnicode" w:cs="Arial"/>
          <w:sz w:val="24"/>
          <w:szCs w:val="24"/>
        </w:rPr>
      </w:pPr>
      <w:r>
        <w:rPr>
          <w:rFonts w:eastAsia="LucidaSansUnicode" w:cs="Arial"/>
          <w:sz w:val="24"/>
          <w:szCs w:val="24"/>
        </w:rPr>
        <w:t xml:space="preserve">τον Κανονισμό Δομικών Προϊόντων 305/2011 της Ευρωπαϊκής  Ένωσης ( Ε.Ε.) για την μονάδα παραγωγής Σκυροδέματος </w:t>
      </w:r>
    </w:p>
    <w:p>
      <w:pPr>
        <w:pStyle w:val="Normal"/>
        <w:spacing w:lineRule="auto" w:line="240" w:before="0" w:after="0"/>
        <w:jc w:val="left"/>
        <w:rPr>
          <w:rFonts w:ascii="Calibri" w:hAnsi="Calibri" w:eastAsia="LucidaSansUnicode" w:cs="Arial"/>
          <w:sz w:val="24"/>
          <w:szCs w:val="24"/>
        </w:rPr>
      </w:pPr>
      <w:r>
        <w:rPr>
          <w:rFonts w:eastAsia="LucidaSansUnicode" w:cs="Arial"/>
          <w:sz w:val="24"/>
          <w:szCs w:val="24"/>
        </w:rPr>
      </w:r>
    </w:p>
    <w:p>
      <w:pPr>
        <w:pStyle w:val="Normal"/>
        <w:spacing w:lineRule="auto" w:line="240" w:before="0" w:after="0"/>
        <w:jc w:val="both"/>
        <w:rPr/>
      </w:pPr>
      <w:r>
        <w:rPr>
          <w:rFonts w:eastAsia="LucidaSansUnicode" w:cs="Arial"/>
          <w:b/>
          <w:sz w:val="24"/>
          <w:szCs w:val="24"/>
          <w:u w:val="single"/>
        </w:rPr>
        <w:t>Τεχνικές  προδιαγραφές για την προμήθεια Ασφαλτομίγματος και Ψυχρής Ασφάλτου</w:t>
      </w:r>
    </w:p>
    <w:p>
      <w:pPr>
        <w:pStyle w:val="Normal"/>
        <w:spacing w:lineRule="auto" w:line="240" w:before="0" w:after="0"/>
        <w:jc w:val="both"/>
        <w:rPr>
          <w:rFonts w:ascii="Calibri" w:hAnsi="Calibri" w:eastAsia="LucidaSansUnicode" w:cs="Arial"/>
          <w:sz w:val="24"/>
          <w:szCs w:val="24"/>
        </w:rPr>
      </w:pPr>
      <w:r>
        <w:rPr>
          <w:rFonts w:eastAsia="LucidaSansUnicode" w:cs="Arial"/>
          <w:b/>
          <w:sz w:val="24"/>
          <w:szCs w:val="24"/>
          <w:u w:val="none"/>
          <w:lang w:val="en-US"/>
        </w:rPr>
        <w:t>CPV</w:t>
      </w:r>
      <w:r>
        <w:rPr>
          <w:rFonts w:eastAsia="LucidaSansUnicode" w:cs="Arial"/>
          <w:b/>
          <w:sz w:val="24"/>
          <w:szCs w:val="24"/>
          <w:u w:val="none"/>
          <w:lang w:val="el-GR"/>
        </w:rPr>
        <w:t>: 44113620-7</w:t>
      </w:r>
    </w:p>
    <w:p>
      <w:pPr>
        <w:pStyle w:val="Normal"/>
        <w:spacing w:lineRule="auto" w:line="240" w:before="0" w:after="0"/>
        <w:jc w:val="both"/>
        <w:rPr>
          <w:rFonts w:ascii="Calibri" w:hAnsi="Calibri"/>
          <w:sz w:val="24"/>
          <w:szCs w:val="24"/>
        </w:rPr>
      </w:pPr>
      <w:r>
        <w:rPr>
          <w:rFonts w:eastAsia="LucidaSansUnicode" w:cs="Arial"/>
          <w:b/>
          <w:bCs/>
          <w:sz w:val="24"/>
          <w:szCs w:val="24"/>
        </w:rPr>
        <w:t>1.  ΑΣΦΑΛΤΟΜΙΓΜΑ</w:t>
      </w:r>
    </w:p>
    <w:p>
      <w:pPr>
        <w:pStyle w:val="Normal"/>
        <w:spacing w:lineRule="atLeast" w:line="293"/>
        <w:ind w:left="0" w:right="0" w:firstLine="360"/>
        <w:jc w:val="both"/>
        <w:rPr>
          <w:rFonts w:ascii="Calibri" w:hAnsi="Calibri"/>
          <w:sz w:val="24"/>
          <w:szCs w:val="24"/>
        </w:rPr>
      </w:pPr>
      <w:r>
        <w:rPr>
          <w:rFonts w:cs="Arial"/>
          <w:spacing w:val="20"/>
          <w:sz w:val="24"/>
          <w:szCs w:val="24"/>
        </w:rPr>
        <w:t>Θα χρησιμοποιείται καθαρή άσφαλτος, η οποία πρέπει είναι σύμφωνη με τις απαιτήσεις της προδιαγραφής ΠΤΠ Α200 ή, για όσους τύπους δεν εμπεριέχονται σε αυτή, σύμφωνα με την προδιαγραφή ASTM D 946[3].</w:t>
      </w:r>
    </w:p>
    <w:p>
      <w:pPr>
        <w:pStyle w:val="Normal"/>
        <w:spacing w:lineRule="atLeast" w:line="293"/>
        <w:ind w:left="0" w:right="0" w:firstLine="360"/>
        <w:jc w:val="both"/>
        <w:rPr>
          <w:rFonts w:ascii="Calibri" w:hAnsi="Calibri"/>
          <w:sz w:val="24"/>
          <w:szCs w:val="24"/>
        </w:rPr>
      </w:pPr>
      <w:r>
        <w:rPr>
          <w:rFonts w:cs="Arial"/>
          <w:spacing w:val="20"/>
          <w:sz w:val="24"/>
          <w:szCs w:val="24"/>
        </w:rPr>
        <w:t>O τύπος της ασφάλτου συνιστάται να είναι 60/70, ή εναλλακτικά μπορεί να χρησιμοποιηθεί μίγμα ασφάλτου 80/100 και 40/50 σε αναλογία 50:50.</w:t>
      </w:r>
    </w:p>
    <w:p>
      <w:pPr>
        <w:pStyle w:val="Normal"/>
        <w:spacing w:lineRule="atLeast" w:line="293"/>
        <w:ind w:left="0" w:right="0" w:firstLine="360"/>
        <w:jc w:val="both"/>
        <w:rPr>
          <w:rFonts w:ascii="Calibri" w:hAnsi="Calibri"/>
          <w:sz w:val="24"/>
          <w:szCs w:val="24"/>
        </w:rPr>
      </w:pPr>
      <w:r>
        <w:rPr>
          <w:rFonts w:cs="Arial"/>
          <w:spacing w:val="20"/>
          <w:sz w:val="24"/>
          <w:szCs w:val="24"/>
        </w:rPr>
        <w:t>Για την εξασφάλιση υψηλών απαιτήσεων και σε ειδικές περιπτώσεις π.χ. γέφυρες, όπου απαιτούνται αυξημένα μηχανικά χαρακτηριστικά και μεγάλη διάρκεια ζωής, μπορεί να χρησιμοποιηθεί, τροποποιημένη άσφαλτος (η βασική είναι συνήθως 80/100) με πρόσθετα βελτιωτικά (θερμοπλαστικά, πολυμερή, ελαστομερή κτλ.), ύστερα από ειδική εργαστηριακή μελέτη.</w:t>
      </w:r>
    </w:p>
    <w:p>
      <w:pPr>
        <w:pStyle w:val="Normal"/>
        <w:spacing w:lineRule="atLeast" w:line="293"/>
        <w:ind w:left="0" w:right="0" w:firstLine="360"/>
        <w:jc w:val="both"/>
        <w:rPr>
          <w:rFonts w:ascii="Calibri" w:hAnsi="Calibri"/>
          <w:sz w:val="24"/>
          <w:szCs w:val="24"/>
        </w:rPr>
      </w:pPr>
      <w:r>
        <w:rPr>
          <w:rFonts w:cs="Arial"/>
          <w:spacing w:val="20"/>
          <w:sz w:val="24"/>
          <w:szCs w:val="24"/>
        </w:rPr>
        <w:t>Προσθήκη βελτιωτικού προσφύσεως στην άσφαλτο θα γίνεται όταν τα αδρανή παρουσιάζουν υδροφιλία, ή σε ειδικές περιπτώσεις που καθορίζει η Υπηρεσία. Ο τύπος και το ακριβές ποσοστό του αντιυδροφίλου, θα καθορίζεται από το εργαστήριο, με τη δοκιμή εμβάπτισης-θλίψης ASTM D1075[4] .</w:t>
      </w:r>
    </w:p>
    <w:p>
      <w:pPr>
        <w:pStyle w:val="Normal"/>
        <w:spacing w:lineRule="auto" w:line="240" w:before="0" w:after="0"/>
        <w:jc w:val="both"/>
        <w:rPr>
          <w:rFonts w:ascii="Calibri" w:hAnsi="Calibri"/>
          <w:b/>
          <w:b/>
          <w:bCs/>
          <w:sz w:val="24"/>
          <w:szCs w:val="24"/>
        </w:rPr>
      </w:pPr>
      <w:r>
        <w:rPr>
          <w:b/>
          <w:bCs/>
          <w:sz w:val="24"/>
          <w:szCs w:val="24"/>
        </w:rPr>
      </w:r>
    </w:p>
    <w:p>
      <w:pPr>
        <w:pStyle w:val="Normal"/>
        <w:spacing w:lineRule="auto" w:line="240" w:before="0" w:after="0"/>
        <w:jc w:val="both"/>
        <w:rPr>
          <w:rFonts w:ascii="Calibri" w:hAnsi="Calibri"/>
          <w:sz w:val="24"/>
          <w:szCs w:val="24"/>
        </w:rPr>
      </w:pPr>
      <w:r>
        <w:rPr>
          <w:rFonts w:eastAsia="LucidaSansUnicode" w:cs="Arial"/>
          <w:b/>
          <w:bCs/>
          <w:sz w:val="24"/>
          <w:szCs w:val="24"/>
        </w:rPr>
        <w:t xml:space="preserve">2. ΈΤΟΙΜΟ ΨΥΧΡΟ ΑΣΦΑΛΤΟΜΙΓΜΑ, ΑΠΟ ΕΙΔΙΚΗΣ ΣΥΝΘΕΣΗΣ ΣΥΝΔΕΤΙΚΟ ΥΛΙΚΟ ( ΨΥΧΡΗ ΑΣΦΑΛΤΟΣ). </w:t>
      </w:r>
    </w:p>
    <w:p>
      <w:pPr>
        <w:pStyle w:val="Normal"/>
        <w:spacing w:lineRule="auto" w:line="240" w:before="0" w:after="0"/>
        <w:jc w:val="both"/>
        <w:rPr>
          <w:rFonts w:ascii="Calibri" w:hAnsi="Calibri"/>
          <w:sz w:val="24"/>
          <w:szCs w:val="24"/>
        </w:rPr>
      </w:pPr>
      <w:r>
        <w:rPr>
          <w:rFonts w:eastAsia="LucidaSansUnicode" w:cs="Arial"/>
          <w:b/>
          <w:bCs/>
          <w:sz w:val="24"/>
          <w:szCs w:val="24"/>
          <w:u w:val="single"/>
        </w:rPr>
        <w:t xml:space="preserve">Το έτοιµο ψυχρό ασφαλτόµιγµα πρέπει να έχει τις εξής ιδιότητες: </w:t>
      </w:r>
    </w:p>
    <w:p>
      <w:pPr>
        <w:pStyle w:val="Normal"/>
        <w:spacing w:lineRule="auto" w:line="240" w:before="0" w:after="0"/>
        <w:jc w:val="both"/>
        <w:rPr>
          <w:rFonts w:ascii="Calibri" w:hAnsi="Calibri"/>
          <w:sz w:val="24"/>
          <w:szCs w:val="24"/>
        </w:rPr>
      </w:pPr>
      <w:r>
        <w:rPr>
          <w:rFonts w:eastAsia="LucidaSansUnicode" w:cs="Arial"/>
          <w:sz w:val="24"/>
          <w:szCs w:val="24"/>
        </w:rPr>
        <w:t xml:space="preserve">Η εφαρµογή του υλικού να µην απαιτεί επαλείψεις (συγκολλητική ή προεπάλειψη) και ανάµιξη. Να µην απαιτούνται µηχανήµατα και ειδικευµένοι εργάτες. </w:t>
      </w:r>
    </w:p>
    <w:p>
      <w:pPr>
        <w:pStyle w:val="Normal"/>
        <w:spacing w:lineRule="auto" w:line="240" w:before="0" w:after="0"/>
        <w:jc w:val="both"/>
        <w:rPr>
          <w:rFonts w:ascii="Calibri" w:hAnsi="Calibri"/>
          <w:sz w:val="24"/>
          <w:szCs w:val="24"/>
        </w:rPr>
      </w:pPr>
      <w:r>
        <w:rPr>
          <w:rFonts w:eastAsia="LucidaSansUnicode" w:cs="Arial"/>
          <w:sz w:val="24"/>
          <w:szCs w:val="24"/>
        </w:rPr>
        <w:t xml:space="preserve">Να εφαρµόζεται µε ευκολία και αποτελεσµατικότητα κάτω από οποιεσδήποτε καιρικές συνθήκες (βροχόπτωση, λιµνάζοντα νερά, χαµηλές και υψηλές θερµοκρασίες), χωρίς ειδικό εξοπλισµό και η απόδοση του επισκευαζόµενου τµήµατος της οδού στην κυκλοφορία να είναι άµεση. </w:t>
      </w:r>
    </w:p>
    <w:p>
      <w:pPr>
        <w:pStyle w:val="Normal"/>
        <w:spacing w:lineRule="auto" w:line="240" w:before="0" w:after="0"/>
        <w:jc w:val="both"/>
        <w:rPr>
          <w:rFonts w:ascii="Calibri" w:hAnsi="Calibri"/>
          <w:sz w:val="24"/>
          <w:szCs w:val="24"/>
        </w:rPr>
      </w:pPr>
      <w:r>
        <w:rPr>
          <w:rFonts w:eastAsia="LucidaSansUnicode" w:cs="Arial"/>
          <w:sz w:val="24"/>
          <w:szCs w:val="24"/>
        </w:rPr>
        <w:t xml:space="preserve">Να παραµένει ελαστικό για µακρύ χρονικό διάστηµα µετά τη χρήση του, χωρίς να δηµιουργεί κανένα πρόβληµα στην κυκλοφορία, να µην αποκολλάται από το οδόστρωµα και να µην παρασύρεται από τα ελαστικά των αυτοκινήτων. </w:t>
      </w:r>
    </w:p>
    <w:p>
      <w:pPr>
        <w:pStyle w:val="Normal"/>
        <w:spacing w:lineRule="auto" w:line="240" w:before="0" w:after="0"/>
        <w:jc w:val="both"/>
        <w:rPr>
          <w:rFonts w:ascii="Calibri" w:hAnsi="Calibri"/>
          <w:sz w:val="24"/>
          <w:szCs w:val="24"/>
        </w:rPr>
      </w:pPr>
      <w:r>
        <w:rPr>
          <w:rFonts w:eastAsia="LucidaSansUnicode" w:cs="Arial"/>
          <w:sz w:val="24"/>
          <w:szCs w:val="24"/>
        </w:rPr>
        <w:t xml:space="preserve">Να έχει καλή πρόσφυση τόσο σε ασφαλτικά όσο και σε οδοστρώµατα από σκυρόδεµα. </w:t>
      </w:r>
    </w:p>
    <w:p>
      <w:pPr>
        <w:pStyle w:val="Normal"/>
        <w:spacing w:lineRule="auto" w:line="240" w:before="0" w:after="0"/>
        <w:jc w:val="both"/>
        <w:rPr>
          <w:rFonts w:ascii="Calibri" w:hAnsi="Calibri"/>
          <w:sz w:val="24"/>
          <w:szCs w:val="24"/>
        </w:rPr>
      </w:pPr>
      <w:r>
        <w:rPr>
          <w:rFonts w:eastAsia="LucidaSansUnicode" w:cs="Arial"/>
          <w:sz w:val="24"/>
          <w:szCs w:val="24"/>
        </w:rPr>
        <w:t xml:space="preserve">Να σφραγίζει και να προστατεύει από διάβρωση το οδόστρωµα. </w:t>
      </w:r>
    </w:p>
    <w:p>
      <w:pPr>
        <w:pStyle w:val="Normal"/>
        <w:spacing w:lineRule="auto" w:line="240" w:before="0" w:after="0"/>
        <w:jc w:val="both"/>
        <w:rPr>
          <w:rFonts w:ascii="Calibri" w:hAnsi="Calibri"/>
          <w:sz w:val="24"/>
          <w:szCs w:val="24"/>
        </w:rPr>
      </w:pPr>
      <w:r>
        <w:rPr>
          <w:rFonts w:eastAsia="LucidaSansUnicode" w:cs="Arial"/>
          <w:sz w:val="24"/>
          <w:szCs w:val="24"/>
        </w:rPr>
        <w:t xml:space="preserve">Να µην παρουσιάζει ρωγµές λόγω θερµοκρασιακών συστολών-διαστολών. </w:t>
      </w:r>
    </w:p>
    <w:p>
      <w:pPr>
        <w:pStyle w:val="Normal"/>
        <w:spacing w:lineRule="auto" w:line="240" w:before="0" w:after="0"/>
        <w:jc w:val="both"/>
        <w:rPr>
          <w:rFonts w:ascii="Calibri" w:hAnsi="Calibri"/>
          <w:sz w:val="24"/>
          <w:szCs w:val="24"/>
        </w:rPr>
      </w:pPr>
      <w:r>
        <w:rPr>
          <w:rFonts w:eastAsia="LucidaSansUnicode" w:cs="Arial"/>
          <w:sz w:val="24"/>
          <w:szCs w:val="24"/>
        </w:rPr>
        <w:t xml:space="preserve">Το υλικό να είναι απρόσβλητο από αραιά διαλύµατα οξέων και βάσεων και να µην επηρεάζεται από άλατα του υπεδάφους. </w:t>
      </w:r>
    </w:p>
    <w:p>
      <w:pPr>
        <w:pStyle w:val="Normal"/>
        <w:spacing w:lineRule="auto" w:line="240" w:before="0" w:after="0"/>
        <w:jc w:val="both"/>
        <w:rPr>
          <w:rFonts w:ascii="Calibri" w:hAnsi="Calibri"/>
          <w:sz w:val="24"/>
          <w:szCs w:val="24"/>
        </w:rPr>
      </w:pPr>
      <w:r>
        <w:rPr>
          <w:rFonts w:eastAsia="LucidaSansUnicode" w:cs="Arial"/>
          <w:sz w:val="24"/>
          <w:szCs w:val="24"/>
        </w:rPr>
        <w:t xml:space="preserve">Να υπάρχει δυνατότητα επαναχρησιµοποίησης του υπολειπόµενου υλικού µετά το άνοιγµα της συσκευασίας σε χρονικό διάστηµα τουλάχιστον µίας εβδοµάδας. </w:t>
      </w:r>
    </w:p>
    <w:p>
      <w:pPr>
        <w:pStyle w:val="Normal"/>
        <w:spacing w:lineRule="auto" w:line="240" w:before="0" w:after="0"/>
        <w:jc w:val="both"/>
        <w:rPr>
          <w:rFonts w:ascii="Calibri" w:hAnsi="Calibri"/>
          <w:sz w:val="24"/>
          <w:szCs w:val="24"/>
        </w:rPr>
      </w:pPr>
      <w:r>
        <w:rPr>
          <w:rFonts w:eastAsia="LucidaSansUnicode" w:cs="Arial"/>
          <w:sz w:val="24"/>
          <w:szCs w:val="24"/>
        </w:rPr>
        <w:t xml:space="preserve">Να έχει διάρκεια αποθήκευσης (χωρίς να χάνει τις ιδιότητες του) εικοσιτέσσερις (24) µήνες, χωρίς περιορισµούς ως προς το χώρο αποθήκευσης (στεγασµένος, κλειστός κ.λ.π.) </w:t>
      </w:r>
    </w:p>
    <w:p>
      <w:pPr>
        <w:pStyle w:val="Normal"/>
        <w:spacing w:lineRule="auto" w:line="240" w:before="0" w:after="0"/>
        <w:jc w:val="both"/>
        <w:rPr>
          <w:rFonts w:ascii="Calibri" w:hAnsi="Calibri"/>
          <w:sz w:val="24"/>
          <w:szCs w:val="24"/>
        </w:rPr>
      </w:pPr>
      <w:r>
        <w:rPr>
          <w:rFonts w:eastAsia="LucidaSansUnicode" w:cs="Arial"/>
          <w:sz w:val="24"/>
          <w:szCs w:val="24"/>
        </w:rPr>
        <w:t xml:space="preserve">Το υλικό να είναι ακίνδυνο στη χρήση του (µη τοξικό) και γενικά µη επιβλαβές για την υγεία των εργαζοµένων και τη δηµόσια υγιεινή, χωρίς να απαιτείται ειδικός εξοπλισµός. </w:t>
      </w:r>
    </w:p>
    <w:p>
      <w:pPr>
        <w:pStyle w:val="Normal"/>
        <w:spacing w:lineRule="auto" w:line="240" w:before="0" w:after="0"/>
        <w:jc w:val="both"/>
        <w:rPr>
          <w:rFonts w:ascii="Calibri" w:hAnsi="Calibri"/>
          <w:sz w:val="24"/>
          <w:szCs w:val="24"/>
        </w:rPr>
      </w:pPr>
      <w:r>
        <w:rPr>
          <w:rFonts w:eastAsia="LucidaSansUnicode" w:cs="Arial"/>
          <w:sz w:val="24"/>
          <w:szCs w:val="24"/>
        </w:rPr>
        <w:t xml:space="preserve">Όλα τα παραπάνω θα δηλώνονται σε ενυπόγραφη υπεύθυνη δήλωση τόσο του κατασκευαστή όσο και του προµηθευτή, η οποία θα συνοδεύει επί ποινή αποκλεισµού την Προσφορά. </w:t>
      </w:r>
    </w:p>
    <w:p>
      <w:pPr>
        <w:pStyle w:val="Normal"/>
        <w:spacing w:lineRule="auto" w:line="240" w:before="0" w:after="0"/>
        <w:jc w:val="both"/>
        <w:rPr>
          <w:rFonts w:ascii="Calibri" w:hAnsi="Calibri"/>
          <w:sz w:val="24"/>
          <w:szCs w:val="24"/>
        </w:rPr>
      </w:pPr>
      <w:r>
        <w:rPr>
          <w:rFonts w:eastAsia="LucidaSansUnicode" w:cs="Arial"/>
          <w:b/>
          <w:bCs/>
          <w:sz w:val="24"/>
          <w:szCs w:val="24"/>
          <w:u w:val="single"/>
        </w:rPr>
        <w:t>Μέτρα ασφάλειας και προστασίας:</w:t>
      </w:r>
      <w:r>
        <w:rPr>
          <w:rFonts w:eastAsia="LucidaSansUnicode" w:cs="Arial"/>
          <w:sz w:val="24"/>
          <w:szCs w:val="24"/>
        </w:rPr>
        <w:t xml:space="preserve"> </w:t>
      </w:r>
    </w:p>
    <w:p>
      <w:pPr>
        <w:pStyle w:val="Normal"/>
        <w:spacing w:lineRule="auto" w:line="240" w:before="0" w:after="0"/>
        <w:jc w:val="both"/>
        <w:rPr>
          <w:rFonts w:ascii="Calibri" w:hAnsi="Calibri"/>
          <w:sz w:val="24"/>
          <w:szCs w:val="24"/>
        </w:rPr>
      </w:pPr>
      <w:r>
        <w:rPr>
          <w:rFonts w:eastAsia="LucidaSansUnicode" w:cs="Arial"/>
          <w:sz w:val="24"/>
          <w:szCs w:val="24"/>
        </w:rPr>
        <w:t xml:space="preserve">Το υλικό δεν πρέπει να χαρακτηρίζεται ως επικίνδυνο και δεν πρέπει να παρουσιάζει καµία τοξικότητα. Κατά τη χρήση του πρέπει να αποφεύγεται η παρατεταµένη επαφή µε το δέρµα. </w:t>
      </w:r>
    </w:p>
    <w:p>
      <w:pPr>
        <w:pStyle w:val="Normal"/>
        <w:spacing w:lineRule="auto" w:line="240" w:before="0" w:after="0"/>
        <w:jc w:val="both"/>
        <w:rPr>
          <w:rFonts w:ascii="Calibri" w:hAnsi="Calibri"/>
          <w:sz w:val="24"/>
          <w:szCs w:val="24"/>
        </w:rPr>
      </w:pPr>
      <w:r>
        <w:rPr>
          <w:rFonts w:eastAsia="LucidaSansUnicode" w:cs="Arial"/>
          <w:b/>
          <w:bCs/>
          <w:sz w:val="24"/>
          <w:szCs w:val="24"/>
          <w:u w:val="single"/>
        </w:rPr>
        <w:t>Συσκευασία:</w:t>
      </w:r>
      <w:r>
        <w:rPr>
          <w:rFonts w:eastAsia="LucidaSansUnicode" w:cs="Arial"/>
          <w:sz w:val="24"/>
          <w:szCs w:val="24"/>
        </w:rPr>
        <w:t xml:space="preserve"> </w:t>
      </w:r>
    </w:p>
    <w:p>
      <w:pPr>
        <w:pStyle w:val="Normal"/>
        <w:spacing w:lineRule="auto" w:line="240" w:before="0" w:after="0"/>
        <w:jc w:val="both"/>
        <w:rPr>
          <w:rFonts w:ascii="Calibri" w:hAnsi="Calibri"/>
          <w:sz w:val="24"/>
          <w:szCs w:val="24"/>
        </w:rPr>
      </w:pPr>
      <w:r>
        <w:rPr>
          <w:rFonts w:eastAsia="LucidaSansUnicode" w:cs="Arial"/>
          <w:sz w:val="24"/>
          <w:szCs w:val="24"/>
        </w:rPr>
        <w:t xml:space="preserve">Η συσκευασία θα είναι σε πλαστικούς σάκους των 25 κιλών, περίπου. </w:t>
      </w:r>
    </w:p>
    <w:p>
      <w:pPr>
        <w:pStyle w:val="Normal"/>
        <w:spacing w:lineRule="auto" w:line="240" w:before="0" w:after="0"/>
        <w:jc w:val="both"/>
        <w:rPr>
          <w:rFonts w:ascii="Calibri" w:hAnsi="Calibri"/>
          <w:sz w:val="24"/>
          <w:szCs w:val="24"/>
        </w:rPr>
      </w:pPr>
      <w:r>
        <w:rPr>
          <w:rFonts w:eastAsia="LucidaSansUnicode" w:cs="Arial"/>
          <w:sz w:val="24"/>
          <w:szCs w:val="24"/>
        </w:rPr>
        <w:t xml:space="preserve">13 Επισηµαίνεται ότι σύµφωνα µε τις διατάξεις του Ν.2939/2001 (ΦΕΚ Α’179/06.08.2001): «Συσκευασίες και εναλλακτική διαχείριση των συσκευασιών και άλλων προϊόντων – Ίδρυση Εθνικού Οργανισµού Εναλλακτικής Διαχείρισης Συσκευασιών και Άλλων Προϊόντων (Ε.Ο.Ε.Δ.Σ.Α.Π.)», όλοι οι παραγωγοί και εισαγωγείς συσκευασµένων προϊόντων τα οποία διατίθενται στην ελληνική αγορά είναι υποχρεωµένοι να συµµετέχουν στο ‘Σύστηµα Ατοµικής ή Συλλογικής Εναλλακτικής Διαχείρισης Συσκευασιών’. </w:t>
      </w:r>
    </w:p>
    <w:p>
      <w:pPr>
        <w:pStyle w:val="Normal"/>
        <w:spacing w:lineRule="auto" w:line="240" w:before="0" w:after="0"/>
        <w:jc w:val="both"/>
        <w:rPr>
          <w:rFonts w:ascii="Calibri" w:hAnsi="Calibri"/>
          <w:sz w:val="24"/>
          <w:szCs w:val="24"/>
        </w:rPr>
      </w:pPr>
      <w:r>
        <w:rPr>
          <w:rFonts w:eastAsia="LucidaSansUnicode" w:cs="Arial"/>
          <w:sz w:val="24"/>
          <w:szCs w:val="24"/>
        </w:rPr>
        <w:t xml:space="preserve">Για τον λόγο αυτόν θα πρέπει επί ποινή αποκλεισµού µαζί µε την Προσφορά να υποβάλλεται αφενός µεν επικυρωµένο φωτοαντίγραφο της βεβαίωσης συµµετοχής του προσφέροντος στο Σύστηµα. </w:t>
      </w:r>
    </w:p>
    <w:p>
      <w:pPr>
        <w:pStyle w:val="Normal"/>
        <w:spacing w:lineRule="auto" w:line="240" w:before="0" w:after="0"/>
        <w:jc w:val="both"/>
        <w:rPr>
          <w:rFonts w:ascii="Calibri" w:hAnsi="Calibri"/>
          <w:sz w:val="24"/>
          <w:szCs w:val="24"/>
        </w:rPr>
      </w:pPr>
      <w:r>
        <w:rPr>
          <w:rFonts w:eastAsia="LucidaSansUnicode" w:cs="Arial"/>
          <w:b/>
          <w:bCs/>
          <w:sz w:val="24"/>
          <w:szCs w:val="24"/>
          <w:u w:val="single"/>
        </w:rPr>
        <w:t>Πιστοποιητικά:</w:t>
      </w:r>
      <w:r>
        <w:rPr>
          <w:rFonts w:eastAsia="LucidaSansUnicode" w:cs="Arial"/>
          <w:sz w:val="24"/>
          <w:szCs w:val="24"/>
        </w:rPr>
        <w:t xml:space="preserve"> Εκτός από τις υπεύθυνες δηλώσεις και τα έγγραφα που ορίζονται στα προηγούµενα εδάφια, την Προσφορά θα συνοδεύουν επί ποινή αποκλεισµού, τα παρακάτω: </w:t>
      </w:r>
    </w:p>
    <w:p>
      <w:pPr>
        <w:pStyle w:val="Normal"/>
        <w:spacing w:lineRule="auto" w:line="240" w:before="0" w:after="0"/>
        <w:jc w:val="both"/>
        <w:rPr>
          <w:rFonts w:ascii="Calibri" w:hAnsi="Calibri"/>
          <w:sz w:val="24"/>
          <w:szCs w:val="24"/>
        </w:rPr>
      </w:pPr>
      <w:r>
        <w:rPr>
          <w:rFonts w:eastAsia="LucidaSansUnicode" w:cs="Arial"/>
          <w:sz w:val="24"/>
          <w:szCs w:val="24"/>
        </w:rPr>
        <w:t xml:space="preserve">Αποτελέσµατα ανάλυσης του προσφερόµενου ψυχρού ασφαλτοµίγµατος, από αναγνωρισµένο από την Πολιτεία εργαστήριο, από την οποία να προκύπτει ότι τόσο τα αδρανή όσο και το ασφαλτικό συνδετικό υλικό είναι σύµφωνα µε τους Ελληνικούς ή τους Ευρωπαϊκούς Κανονισµούς. </w:t>
      </w:r>
    </w:p>
    <w:p>
      <w:pPr>
        <w:pStyle w:val="Normal"/>
        <w:spacing w:lineRule="auto" w:line="240" w:before="0" w:after="0"/>
        <w:jc w:val="both"/>
        <w:rPr>
          <w:rFonts w:ascii="Calibri" w:hAnsi="Calibri"/>
          <w:sz w:val="24"/>
          <w:szCs w:val="24"/>
        </w:rPr>
      </w:pPr>
      <w:r>
        <w:rPr>
          <w:rFonts w:eastAsia="LucidaSansUnicode" w:cs="Arial"/>
          <w:b/>
          <w:bCs/>
          <w:sz w:val="24"/>
          <w:szCs w:val="24"/>
          <w:u w:val="single"/>
        </w:rPr>
        <w:t xml:space="preserve">Πιστοποιητικό Ποιότητας κατά ISO 9001:2000. </w:t>
      </w:r>
    </w:p>
    <w:p>
      <w:pPr>
        <w:pStyle w:val="Normal"/>
        <w:spacing w:lineRule="auto" w:line="240" w:before="0" w:after="0"/>
        <w:jc w:val="both"/>
        <w:rPr>
          <w:rFonts w:ascii="Calibri" w:hAnsi="Calibri"/>
          <w:sz w:val="24"/>
          <w:szCs w:val="24"/>
        </w:rPr>
      </w:pPr>
      <w:r>
        <w:rPr>
          <w:rFonts w:eastAsia="LucidaSansUnicode" w:cs="Arial"/>
          <w:sz w:val="24"/>
          <w:szCs w:val="24"/>
        </w:rPr>
        <w:t xml:space="preserve">Αποδεικτικά για τη µη τοξικότητα και επικινδυνότητα του υλικού. </w:t>
      </w:r>
    </w:p>
    <w:p>
      <w:pPr>
        <w:pStyle w:val="Normal"/>
        <w:spacing w:lineRule="auto" w:line="240" w:before="0" w:after="0"/>
        <w:jc w:val="both"/>
        <w:rPr>
          <w:rFonts w:ascii="Calibri" w:hAnsi="Calibri"/>
          <w:sz w:val="24"/>
          <w:szCs w:val="24"/>
        </w:rPr>
      </w:pPr>
      <w:r>
        <w:rPr>
          <w:rFonts w:eastAsia="LucidaSansUnicode" w:cs="Arial"/>
          <w:sz w:val="24"/>
          <w:szCs w:val="24"/>
        </w:rPr>
        <w:t xml:space="preserve">Τεχνική Έκθεση που θα περιλαµβάνει (i)λεπτοµερή περιγραφή του τρόπου εφαρµογής του προσφερόµενου υλικού, και (ii)έντυπα, σχέδια, κατάλογοι κ.λ.π. στα οποία θα φαίνονται οι τεχνικές προδιαγραφές, τα τεχνικά χαρακτηριστικά και κάθε λεπτοµέρεια, για τον πλήρη και σαφή καθορισµό του προσφερόµενου υλικού. </w:t>
      </w:r>
    </w:p>
    <w:p>
      <w:pPr>
        <w:pStyle w:val="Normal"/>
        <w:spacing w:lineRule="auto" w:line="240" w:before="0" w:after="0"/>
        <w:jc w:val="both"/>
        <w:rPr>
          <w:rFonts w:ascii="Calibri" w:hAnsi="Calibri"/>
          <w:sz w:val="24"/>
          <w:szCs w:val="24"/>
        </w:rPr>
      </w:pPr>
      <w:r>
        <w:rPr>
          <w:rFonts w:eastAsia="LucidaSansUnicode" w:cs="Arial"/>
          <w:b/>
          <w:bCs/>
          <w:sz w:val="24"/>
          <w:szCs w:val="24"/>
        </w:rPr>
        <w:t xml:space="preserve">ΕΛΕΓΧΟΙ ΑΔΡΑΝΩΝ ΥΛΙΚΩΝ </w:t>
      </w:r>
    </w:p>
    <w:p>
      <w:pPr>
        <w:pStyle w:val="Normal"/>
        <w:spacing w:lineRule="auto" w:line="240" w:before="0" w:after="0"/>
        <w:jc w:val="both"/>
        <w:rPr/>
      </w:pPr>
      <w:r>
        <w:rPr>
          <w:rFonts w:eastAsia="LucidaSansUnicode" w:cs="Arial"/>
          <w:sz w:val="24"/>
          <w:szCs w:val="24"/>
        </w:rPr>
        <w:t xml:space="preserve">1.Σύσταση: Ασβεστολιθικό υλικό. </w:t>
      </w:r>
    </w:p>
    <w:p>
      <w:pPr>
        <w:pStyle w:val="Normal"/>
        <w:spacing w:lineRule="auto" w:line="240" w:before="0" w:after="0"/>
        <w:jc w:val="both"/>
        <w:rPr/>
      </w:pPr>
      <w:r>
        <w:rPr>
          <w:rFonts w:eastAsia="LucidaSansUnicode" w:cs="Arial"/>
          <w:sz w:val="24"/>
          <w:szCs w:val="24"/>
        </w:rPr>
        <w:t xml:space="preserve">2.Υδατοαπορροφητικότητα αδρανών (ΑΑSΗΤΟ Τ85):1%. </w:t>
      </w:r>
    </w:p>
    <w:p>
      <w:pPr>
        <w:pStyle w:val="Normal"/>
        <w:spacing w:lineRule="auto" w:line="240" w:before="0" w:after="0"/>
        <w:jc w:val="both"/>
        <w:rPr/>
      </w:pPr>
      <w:r>
        <w:rPr>
          <w:rFonts w:eastAsia="LucidaSansUnicode" w:cs="Arial"/>
          <w:sz w:val="24"/>
          <w:szCs w:val="24"/>
        </w:rPr>
        <w:t xml:space="preserve">3.Ειδικό βάρος αδρανών (ΑΑSΗΤΟ Τ85):2,7 g/cm3. </w:t>
      </w:r>
    </w:p>
    <w:p>
      <w:pPr>
        <w:pStyle w:val="Normal"/>
        <w:spacing w:lineRule="auto" w:line="240" w:before="0" w:after="0"/>
        <w:jc w:val="both"/>
        <w:rPr/>
      </w:pPr>
      <w:r>
        <w:rPr>
          <w:rFonts w:eastAsia="LucidaSansUnicode" w:cs="Arial"/>
          <w:b/>
          <w:bCs/>
          <w:sz w:val="24"/>
          <w:szCs w:val="24"/>
        </w:rPr>
        <w:t xml:space="preserve">ΕΛΕΓΧΟΙ ΑΣΦΑΛΤΙΚΟΥ ΣΥΝΔΕΤΙΚΟΥ </w:t>
      </w:r>
    </w:p>
    <w:p>
      <w:pPr>
        <w:pStyle w:val="Normal"/>
        <w:spacing w:lineRule="auto" w:line="240" w:before="0" w:after="0"/>
        <w:jc w:val="both"/>
        <w:rPr/>
      </w:pPr>
      <w:r>
        <w:rPr>
          <w:rFonts w:eastAsia="LucidaSansUnicode" w:cs="Arial"/>
          <w:sz w:val="24"/>
          <w:szCs w:val="24"/>
        </w:rPr>
        <w:t xml:space="preserve">1.Διείσδυση (ASTM DS) σε 0,1mm: 84. </w:t>
      </w:r>
    </w:p>
    <w:p>
      <w:pPr>
        <w:pStyle w:val="Normal"/>
        <w:spacing w:lineRule="auto" w:line="240" w:before="0" w:after="0"/>
        <w:jc w:val="both"/>
        <w:rPr/>
      </w:pPr>
      <w:r>
        <w:rPr>
          <w:rFonts w:eastAsia="LucidaSansUnicode" w:cs="Arial"/>
          <w:sz w:val="24"/>
          <w:szCs w:val="24"/>
        </w:rPr>
        <w:t xml:space="preserve">2.Σηµείο µάλθωσης (ASTM D36) σε οC: 46,8. </w:t>
      </w:r>
    </w:p>
    <w:p>
      <w:pPr>
        <w:pStyle w:val="Normal"/>
        <w:spacing w:lineRule="auto" w:line="240" w:before="0" w:after="0"/>
        <w:jc w:val="both"/>
        <w:rPr/>
      </w:pPr>
      <w:r>
        <w:rPr>
          <w:rFonts w:eastAsia="LucidaSansUnicode" w:cs="Arial"/>
          <w:sz w:val="24"/>
          <w:szCs w:val="24"/>
        </w:rPr>
        <w:t xml:space="preserve">3.Ολκιµότητα (ASTM D113)%:&gt;100. </w:t>
      </w:r>
    </w:p>
    <w:p>
      <w:pPr>
        <w:pStyle w:val="Normal"/>
        <w:spacing w:lineRule="auto" w:line="240" w:before="0" w:after="0"/>
        <w:jc w:val="both"/>
        <w:rPr>
          <w:rFonts w:ascii="Calibri" w:hAnsi="Calibri" w:eastAsia="LucidaSansUnicode" w:cs="Arial"/>
          <w:sz w:val="24"/>
          <w:szCs w:val="24"/>
        </w:rPr>
      </w:pPr>
      <w:r>
        <w:rPr>
          <w:rFonts w:eastAsia="LucidaSansUnicode" w:cs="Arial"/>
          <w:sz w:val="24"/>
          <w:szCs w:val="24"/>
        </w:rPr>
      </w:r>
    </w:p>
    <w:p>
      <w:pPr>
        <w:pStyle w:val="Normal"/>
        <w:spacing w:lineRule="auto" w:line="240" w:before="0" w:after="0"/>
        <w:jc w:val="both"/>
        <w:rPr>
          <w:rFonts w:ascii="Calibri" w:hAnsi="Calibri" w:eastAsia="LucidaSansUnicode" w:cs="Arial"/>
          <w:sz w:val="24"/>
          <w:szCs w:val="24"/>
        </w:rPr>
      </w:pPr>
      <w:r>
        <w:rPr>
          <w:rFonts w:eastAsia="LucidaSansUnicode" w:cs="Arial"/>
          <w:sz w:val="24"/>
          <w:szCs w:val="24"/>
        </w:rPr>
      </w:r>
    </w:p>
    <w:p>
      <w:pPr>
        <w:pStyle w:val="Normal"/>
        <w:spacing w:lineRule="auto" w:line="240" w:before="0" w:after="0"/>
        <w:jc w:val="both"/>
        <w:rPr>
          <w:rFonts w:ascii="Calibri" w:hAnsi="Calibri" w:eastAsia="LucidaSansUnicode" w:cs="Arial"/>
          <w:sz w:val="28"/>
          <w:szCs w:val="28"/>
        </w:rPr>
      </w:pPr>
      <w:r>
        <w:rPr>
          <w:rFonts w:eastAsia="LucidaSansUnicode" w:cs="Arial"/>
          <w:sz w:val="28"/>
          <w:szCs w:val="28"/>
        </w:rPr>
      </w:r>
    </w:p>
    <w:p>
      <w:pPr>
        <w:pStyle w:val="Normal"/>
        <w:spacing w:lineRule="auto" w:line="240" w:before="0" w:after="0"/>
        <w:jc w:val="both"/>
        <w:rPr>
          <w:rFonts w:ascii="Calibri" w:hAnsi="Calibri" w:eastAsia="LucidaSansUnicode" w:cs="Arial"/>
          <w:sz w:val="28"/>
          <w:szCs w:val="28"/>
        </w:rPr>
      </w:pPr>
      <w:r>
        <w:rPr>
          <w:rFonts w:eastAsia="LucidaSansUnicode" w:cs="Arial"/>
          <w:sz w:val="28"/>
          <w:szCs w:val="28"/>
        </w:rPr>
      </w:r>
    </w:p>
    <w:p>
      <w:pPr>
        <w:pStyle w:val="Normal"/>
        <w:spacing w:lineRule="auto" w:line="240" w:before="0" w:after="0"/>
        <w:jc w:val="both"/>
        <w:rPr>
          <w:rFonts w:ascii="Calibri" w:hAnsi="Calibri" w:eastAsia="LucidaSansUnicode" w:cs="Arial"/>
          <w:sz w:val="28"/>
          <w:szCs w:val="28"/>
        </w:rPr>
      </w:pPr>
      <w:r>
        <w:rPr>
          <w:rFonts w:eastAsia="LucidaSansUnicode" w:cs="Arial"/>
          <w:sz w:val="28"/>
          <w:szCs w:val="28"/>
        </w:rPr>
      </w:r>
    </w:p>
    <w:p>
      <w:pPr>
        <w:pStyle w:val="Normal"/>
        <w:spacing w:lineRule="auto" w:line="240" w:before="0" w:after="0"/>
        <w:jc w:val="both"/>
        <w:rPr/>
      </w:pPr>
      <w:r>
        <w:rPr>
          <w:rFonts w:eastAsia="LucidaSansUnicode" w:cs="Arial"/>
          <w:sz w:val="24"/>
          <w:szCs w:val="24"/>
        </w:rPr>
        <w:t xml:space="preserve">                                                                        </w:t>
      </w:r>
      <w:r>
        <w:rPr>
          <w:rFonts w:eastAsia="LucidaSansUnicode" w:cs="Arial"/>
          <w:sz w:val="24"/>
          <w:szCs w:val="24"/>
        </w:rPr>
        <w:t>ΛΙΒΑΔΕΙΑ  26</w:t>
      </w:r>
      <w:r>
        <w:rPr>
          <w:rFonts w:eastAsia="LucidaSansUnicode" w:cs="Arial"/>
          <w:sz w:val="24"/>
          <w:szCs w:val="24"/>
          <w:lang w:val="en-US"/>
        </w:rPr>
        <w:t xml:space="preserve"> </w:t>
      </w:r>
      <w:r>
        <w:rPr>
          <w:rFonts w:eastAsia="LucidaSansUnicode" w:cs="Arial"/>
          <w:sz w:val="24"/>
          <w:szCs w:val="24"/>
        </w:rPr>
        <w:t>/</w:t>
      </w:r>
      <w:r>
        <w:rPr>
          <w:rFonts w:eastAsia="LucidaSansUnicode" w:cs="Arial"/>
          <w:sz w:val="24"/>
          <w:szCs w:val="24"/>
          <w:lang w:val="en-US"/>
        </w:rPr>
        <w:t xml:space="preserve"> </w:t>
      </w:r>
      <w:r>
        <w:rPr>
          <w:rFonts w:eastAsia="LucidaSansUnicode" w:cs="Arial"/>
          <w:sz w:val="24"/>
          <w:szCs w:val="24"/>
          <w:lang w:val="el-GR"/>
        </w:rPr>
        <w:t>04</w:t>
      </w:r>
      <w:r>
        <w:rPr>
          <w:rFonts w:eastAsia="LucidaSansUnicode" w:cs="Arial"/>
          <w:sz w:val="24"/>
          <w:szCs w:val="24"/>
          <w:lang w:val="en-US"/>
        </w:rPr>
        <w:t xml:space="preserve"> </w:t>
      </w:r>
      <w:r>
        <w:rPr>
          <w:rFonts w:eastAsia="LucidaSansUnicode" w:cs="Arial"/>
          <w:sz w:val="24"/>
          <w:szCs w:val="24"/>
        </w:rPr>
        <w:t xml:space="preserve">/2017 </w:t>
      </w:r>
    </w:p>
    <w:p>
      <w:pPr>
        <w:pStyle w:val="Normal"/>
        <w:spacing w:lineRule="auto" w:line="240" w:before="0" w:after="0"/>
        <w:jc w:val="both"/>
        <w:rPr>
          <w:rFonts w:ascii="Calibri" w:hAnsi="Calibri" w:eastAsia="LucidaSansUnicode" w:cs="Arial"/>
          <w:sz w:val="28"/>
          <w:szCs w:val="28"/>
          <w:lang w:val="en-US"/>
        </w:rPr>
      </w:pPr>
      <w:r>
        <w:rPr>
          <w:rFonts w:eastAsia="LucidaSansUnicode" w:cs="Arial"/>
          <w:sz w:val="28"/>
          <w:szCs w:val="28"/>
          <w:lang w:val="en-US"/>
        </w:rPr>
      </w:r>
    </w:p>
    <w:p>
      <w:pPr>
        <w:pStyle w:val="Normal"/>
        <w:ind w:left="0" w:right="0" w:hanging="0"/>
        <w:jc w:val="left"/>
        <w:rPr/>
      </w:pPr>
      <w:r>
        <w:rPr>
          <w:rFonts w:eastAsia="Calibri" w:cs="Calibri"/>
          <w:sz w:val="24"/>
          <w:szCs w:val="24"/>
        </w:rPr>
        <w:t xml:space="preserve">                 </w:t>
      </w:r>
      <w:r>
        <w:rPr>
          <w:rFonts w:eastAsia="Arial" w:cs="Calibri"/>
          <w:sz w:val="24"/>
          <w:szCs w:val="24"/>
        </w:rPr>
        <w:t xml:space="preserve">Ο  ΣΥΝΤΑΞΑΣ                                                                                           ΘΕΩΡΗΘΗΚΕ </w:t>
      </w:r>
    </w:p>
    <w:p>
      <w:pPr>
        <w:pStyle w:val="Normal"/>
        <w:ind w:left="0" w:right="0" w:hanging="0"/>
        <w:jc w:val="left"/>
        <w:rPr/>
      </w:pPr>
      <w:r>
        <w:rPr>
          <w:rFonts w:eastAsia="Arial" w:cs="Calibri"/>
          <w:sz w:val="24"/>
          <w:szCs w:val="24"/>
        </w:rPr>
        <w:t xml:space="preserve">                                                                                                                           </w:t>
      </w:r>
      <w:r>
        <w:rPr>
          <w:rFonts w:eastAsia="Arial" w:cs="Calibri"/>
          <w:sz w:val="24"/>
          <w:szCs w:val="24"/>
        </w:rPr>
        <w:t>Ο ΔΙΕΥΘΥΝΤΗΣ Τ.Δ.Λ.</w:t>
      </w:r>
    </w:p>
    <w:p>
      <w:pPr>
        <w:pStyle w:val="Normal"/>
        <w:ind w:left="0" w:right="0" w:hanging="0"/>
        <w:jc w:val="left"/>
        <w:rPr>
          <w:rFonts w:ascii="Calibri" w:hAnsi="Calibri" w:eastAsia="Arial" w:cs="Calibri"/>
          <w:sz w:val="24"/>
          <w:szCs w:val="24"/>
        </w:rPr>
      </w:pPr>
      <w:r>
        <w:rPr>
          <w:rFonts w:eastAsia="Arial" w:cs="Calibri"/>
          <w:sz w:val="24"/>
          <w:szCs w:val="24"/>
        </w:rPr>
      </w:r>
    </w:p>
    <w:p>
      <w:pPr>
        <w:pStyle w:val="Style19"/>
        <w:tabs>
          <w:tab w:val="center" w:pos="1701" w:leader="none"/>
          <w:tab w:val="center" w:pos="4153" w:leader="none"/>
          <w:tab w:val="center" w:pos="7371" w:leader="none"/>
          <w:tab w:val="right" w:pos="8306" w:leader="none"/>
        </w:tabs>
        <w:ind w:left="0" w:right="0" w:hanging="0"/>
        <w:jc w:val="left"/>
        <w:rPr/>
      </w:pPr>
      <w:r>
        <w:rPr>
          <w:rFonts w:eastAsia="Calibri" w:cs="Calibri"/>
          <w:b/>
          <w:bCs/>
          <w:sz w:val="24"/>
          <w:szCs w:val="24"/>
        </w:rPr>
        <w:t xml:space="preserve">          </w:t>
      </w:r>
      <w:r>
        <w:rPr>
          <w:rFonts w:cs="Calibri"/>
          <w:b/>
          <w:bCs/>
          <w:sz w:val="24"/>
          <w:szCs w:val="24"/>
        </w:rPr>
        <w:t xml:space="preserve">ΜΕΛΙΣΣΑΡΗΣ ΙΩΑΝΝΗΣ                                                                       ΝΤΑΛΙΑΝΗΣ ΧΡΗΣΤΟΣ        </w:t>
      </w:r>
    </w:p>
    <w:p>
      <w:pPr>
        <w:pStyle w:val="Normal"/>
        <w:spacing w:lineRule="auto" w:line="240" w:before="0" w:after="0"/>
        <w:ind w:left="0" w:right="0" w:hanging="0"/>
        <w:jc w:val="left"/>
        <w:rPr/>
      </w:pPr>
      <w:r>
        <w:rPr>
          <w:rFonts w:eastAsia="Arial" w:cs="Calibri"/>
          <w:sz w:val="24"/>
          <w:szCs w:val="24"/>
        </w:rPr>
        <w:t xml:space="preserve">       </w:t>
      </w:r>
      <w:r>
        <w:rPr>
          <w:rFonts w:eastAsia="Arial" w:cs="Calibri"/>
          <w:sz w:val="24"/>
          <w:szCs w:val="24"/>
        </w:rPr>
        <w:t>ΠΟΛΙΤΙΚΟΣ ΜΗΧΑΝΙΚΟΣ Τ.Ε.                                                             ΤΟΠΟΓΡΑΦΟΣ ΜΗΧΑΝΙΚΟΣ</w:t>
      </w:r>
    </w:p>
    <w:p>
      <w:pPr>
        <w:pStyle w:val="Lettered1"/>
        <w:spacing w:lineRule="auto" w:line="240" w:before="0" w:after="0"/>
        <w:jc w:val="left"/>
        <w:rPr>
          <w:rFonts w:ascii="Calibri" w:hAnsi="Calibri" w:eastAsia="LucidaSansUnicode" w:cs="Calibri"/>
          <w:sz w:val="24"/>
          <w:szCs w:val="24"/>
          <w:lang w:val="en-US"/>
        </w:rPr>
      </w:pPr>
      <w:bookmarkStart w:id="2" w:name="__DdeLink__854_705930613"/>
      <w:bookmarkStart w:id="3" w:name="__DdeLink__854_705930613"/>
      <w:bookmarkEnd w:id="3"/>
      <w:r>
        <w:rPr>
          <w:rFonts w:eastAsia="LucidaSansUnicode" w:cs="Calibri"/>
          <w:sz w:val="24"/>
          <w:szCs w:val="24"/>
          <w:lang w:val="en-US"/>
        </w:rPr>
      </w:r>
    </w:p>
    <w:p>
      <w:pPr>
        <w:pStyle w:val="Normal"/>
        <w:spacing w:lineRule="auto" w:line="240" w:before="0" w:after="0"/>
        <w:jc w:val="both"/>
        <w:rPr>
          <w:rFonts w:eastAsia="LucidaSansUnicode" w:cs="Arial"/>
        </w:rPr>
      </w:pPr>
      <w:r>
        <w:rPr>
          <w:rFonts w:eastAsia="LucidaSansUnicode" w:cs="Arial"/>
        </w:rPr>
      </w:r>
    </w:p>
    <w:p>
      <w:pPr>
        <w:pStyle w:val="Normal"/>
        <w:spacing w:lineRule="auto" w:line="240" w:before="0" w:after="0"/>
        <w:jc w:val="both"/>
        <w:rPr>
          <w:rFonts w:ascii="Calibri" w:hAnsi="Calibri" w:eastAsia="LucidaSansUnicode" w:cs="Arial"/>
          <w:sz w:val="28"/>
          <w:szCs w:val="28"/>
        </w:rPr>
      </w:pPr>
      <w:r>
        <w:rPr>
          <w:rFonts w:eastAsia="LucidaSansUnicode" w:cs="Arial"/>
          <w:sz w:val="28"/>
          <w:szCs w:val="28"/>
        </w:rPr>
      </w:r>
    </w:p>
    <w:p>
      <w:pPr>
        <w:pStyle w:val="Normal"/>
        <w:spacing w:lineRule="auto" w:line="240" w:before="0" w:after="0"/>
        <w:jc w:val="both"/>
        <w:rPr/>
      </w:pPr>
      <w:r>
        <w:rPr/>
      </w:r>
    </w:p>
    <w:sectPr>
      <w:type w:val="nextPage"/>
      <w:pgSz w:w="11906" w:h="16838"/>
      <w:pgMar w:left="570" w:right="491" w:header="0" w:top="75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Tahoma">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83b03"/>
    <w:pPr>
      <w:widowControl/>
      <w:bidi w:val="0"/>
      <w:spacing w:lineRule="auto" w:line="276" w:before="0" w:after="200"/>
      <w:jc w:val="left"/>
    </w:pPr>
    <w:rPr>
      <w:rFonts w:ascii="Calibri" w:hAnsi="Calibri" w:eastAsia="" w:cs="" w:asciiTheme="minorHAnsi" w:cstheme="minorBidi" w:eastAsiaTheme="minorEastAsia" w:hAnsiTheme="minorHAnsi"/>
      <w:color w:val="00000A"/>
      <w:sz w:val="22"/>
      <w:szCs w:val="22"/>
      <w:lang w:val="el-GR" w:eastAsia="el-GR" w:bidi="ar-SA"/>
    </w:rPr>
  </w:style>
  <w:style w:type="paragraph" w:styleId="3">
    <w:name w:val="Heading 3"/>
    <w:basedOn w:val="Normal"/>
    <w:link w:val="3Char"/>
    <w:semiHidden/>
    <w:unhideWhenUsed/>
    <w:qFormat/>
    <w:rsid w:val="00343e39"/>
    <w:pPr>
      <w:keepNext/>
      <w:spacing w:lineRule="auto" w:line="240" w:before="0" w:after="0"/>
      <w:outlineLvl w:val="2"/>
    </w:pPr>
    <w:rPr>
      <w:rFonts w:ascii="Times New Roman" w:hAnsi="Times New Roman" w:eastAsia="Times New Roman" w:cs="Times New Roman"/>
      <w:b/>
      <w:sz w:val="24"/>
      <w:szCs w:val="20"/>
    </w:rPr>
  </w:style>
  <w:style w:type="character" w:styleId="DefaultParagraphFont" w:default="1">
    <w:name w:val="Default Paragraph Font"/>
    <w:uiPriority w:val="1"/>
    <w:semiHidden/>
    <w:unhideWhenUsed/>
    <w:qFormat/>
    <w:rPr/>
  </w:style>
  <w:style w:type="character" w:styleId="3Char" w:customStyle="1">
    <w:name w:val="Επικεφαλίδα 3 Char"/>
    <w:basedOn w:val="DefaultParagraphFont"/>
    <w:link w:val="3"/>
    <w:semiHidden/>
    <w:qFormat/>
    <w:rsid w:val="00343e39"/>
    <w:rPr>
      <w:rFonts w:ascii="Times New Roman" w:hAnsi="Times New Roman" w:eastAsia="Times New Roman" w:cs="Times New Roman"/>
      <w:b/>
      <w:sz w:val="24"/>
      <w:szCs w:val="20"/>
    </w:rPr>
  </w:style>
  <w:style w:type="character" w:styleId="Char" w:customStyle="1">
    <w:name w:val="Κείμενο πλαισίου Char"/>
    <w:basedOn w:val="DefaultParagraphFont"/>
    <w:link w:val="a3"/>
    <w:uiPriority w:val="99"/>
    <w:semiHidden/>
    <w:qFormat/>
    <w:rsid w:val="00343e39"/>
    <w:rPr>
      <w:rFonts w:ascii="Tahoma" w:hAnsi="Tahoma" w:cs="Tahoma"/>
      <w:sz w:val="16"/>
      <w:szCs w:val="16"/>
    </w:rPr>
  </w:style>
  <w:style w:type="character" w:styleId="Style13">
    <w:name w:val="Κουκκίδες"/>
    <w:qFormat/>
    <w:rPr>
      <w:rFonts w:ascii="OpenSymbol" w:hAnsi="OpenSymbol" w:eastAsia="OpenSymbol" w:cs="OpenSymbol"/>
    </w:rPr>
  </w:style>
  <w:style w:type="character" w:styleId="ListLabel1">
    <w:name w:val="ListLabel 1"/>
    <w:qFormat/>
    <w:rPr>
      <w:rFonts w:ascii="Calibri" w:hAnsi="Calibri" w:cs="OpenSymbol"/>
      <w:sz w:val="24"/>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Calibri" w:hAnsi="Calibri" w:cs="OpenSymbol"/>
      <w:sz w:val="24"/>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paragraph" w:styleId="Style14">
    <w:name w:val="Επικεφαλίδα"/>
    <w:basedOn w:val="Normal"/>
    <w:next w:val="Style15"/>
    <w:qFormat/>
    <w:pPr>
      <w:keepNext/>
      <w:spacing w:before="240" w:after="120"/>
    </w:pPr>
    <w:rPr>
      <w:rFonts w:ascii="Liberation Sans" w:hAnsi="Liberation Sans" w:eastAsia="Arial Unicode MS"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Ευρετήριο"/>
    <w:basedOn w:val="Normal"/>
    <w:qFormat/>
    <w:pPr>
      <w:suppressLineNumbers/>
    </w:pPr>
    <w:rPr>
      <w:rFonts w:cs="Mangal"/>
    </w:rPr>
  </w:style>
  <w:style w:type="paragraph" w:styleId="BalloonText">
    <w:name w:val="Balloon Text"/>
    <w:basedOn w:val="Normal"/>
    <w:link w:val="Char"/>
    <w:uiPriority w:val="99"/>
    <w:semiHidden/>
    <w:unhideWhenUsed/>
    <w:qFormat/>
    <w:rsid w:val="00343e39"/>
    <w:pPr>
      <w:spacing w:lineRule="auto" w:line="240" w:before="0" w:after="0"/>
    </w:pPr>
    <w:rPr>
      <w:rFonts w:ascii="Tahoma" w:hAnsi="Tahoma" w:cs="Tahoma"/>
      <w:sz w:val="16"/>
      <w:szCs w:val="16"/>
    </w:rPr>
  </w:style>
  <w:style w:type="paragraph" w:styleId="Lettered1">
    <w:name w:val="lettered1"/>
    <w:basedOn w:val="Normal"/>
    <w:qFormat/>
    <w:pPr>
      <w:ind w:left="567" w:right="0" w:hanging="567"/>
    </w:pPr>
    <w:rPr/>
  </w:style>
  <w:style w:type="paragraph" w:styleId="Style19">
    <w:name w:val="Header"/>
    <w:basedOn w:val="Normal"/>
    <w:pPr>
      <w:tabs>
        <w:tab w:val="center" w:pos="4153" w:leader="none"/>
        <w:tab w:val="right" w:pos="8306"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LibreOffice/5.3.0.3$Windows_x86 LibreOffice_project/7074905676c47b82bbcfbea1aeefc84afe1c50e1</Application>
  <Pages>3</Pages>
  <Words>833</Words>
  <Characters>5189</Characters>
  <CharactersWithSpaces>7123</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2012-05-18T05:45:00Z</dcterms:created>
  <dc:creator>HliAS</dc:creator>
  <dc:description/>
  <dc:language>el-GR</dc:language>
  <cp:lastModifiedBy/>
  <cp:lastPrinted>2012-05-18T06:32:00Z</cp:lastPrinted>
  <dcterms:modified xsi:type="dcterms:W3CDTF">2017-04-27T09:26:09Z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